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89C" w:rsidRPr="0054389C"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CC1E26">
        <w:rPr>
          <w:rFonts w:ascii="Arial" w:eastAsia="宋体" w:hAnsi="Arial" w:cs="Arial"/>
          <w:b/>
          <w:sz w:val="24"/>
          <w:lang w:val="en-GB" w:eastAsia="ko-KR"/>
        </w:rPr>
        <w:t>10</w:t>
      </w:r>
      <w:r w:rsidR="005D78FA">
        <w:rPr>
          <w:rFonts w:ascii="Arial" w:eastAsia="宋体" w:hAnsi="Arial" w:cs="Arial"/>
          <w:b/>
          <w:sz w:val="24"/>
          <w:lang w:val="en-GB" w:eastAsia="ko-KR"/>
        </w:rPr>
        <w:t>2</w:t>
      </w:r>
      <w:r w:rsidR="002929BD">
        <w:rPr>
          <w:rFonts w:ascii="Arial" w:eastAsia="宋体" w:hAnsi="Arial" w:cs="Arial"/>
          <w:b/>
          <w:sz w:val="24"/>
          <w:lang w:val="en-GB" w:eastAsia="ko-KR"/>
        </w:rPr>
        <w:t>-</w:t>
      </w:r>
      <w:r w:rsidR="00854440">
        <w:rPr>
          <w:rFonts w:ascii="Arial" w:eastAsia="宋体" w:hAnsi="Arial" w:cs="Arial"/>
          <w:b/>
          <w:sz w:val="24"/>
          <w:lang w:val="en-GB" w:eastAsia="ko-KR"/>
        </w:rPr>
        <w:t>e</w:t>
      </w:r>
      <w:r w:rsidRPr="00B40311">
        <w:rPr>
          <w:rFonts w:ascii="Arial" w:eastAsia="宋体" w:hAnsi="Arial" w:cs="Arial"/>
          <w:b/>
          <w:sz w:val="24"/>
          <w:lang w:val="en-GB" w:eastAsia="ko-KR"/>
        </w:rPr>
        <w:t xml:space="preserve"> </w:t>
      </w:r>
      <w:r w:rsidR="005D78FA">
        <w:rPr>
          <w:rFonts w:ascii="Arial" w:eastAsia="宋体" w:hAnsi="Arial" w:cs="Arial"/>
          <w:b/>
          <w:sz w:val="24"/>
          <w:lang w:val="en-GB" w:eastAsia="ko-KR"/>
        </w:rPr>
        <w:tab/>
      </w:r>
      <w:r w:rsidRPr="00B40311">
        <w:rPr>
          <w:rFonts w:ascii="Arial" w:eastAsia="宋体" w:hAnsi="Arial" w:cs="Arial"/>
          <w:b/>
          <w:sz w:val="24"/>
          <w:lang w:val="en-GB" w:eastAsia="ko-KR"/>
        </w:rPr>
        <w:tab/>
      </w:r>
      <w:r w:rsidR="00902E98" w:rsidRPr="00902E98">
        <w:rPr>
          <w:rFonts w:ascii="Arial" w:eastAsia="宋体" w:hAnsi="Arial" w:cs="Arial"/>
          <w:b/>
          <w:sz w:val="24"/>
          <w:lang w:val="en-GB" w:eastAsia="ko-KR"/>
        </w:rPr>
        <w:t>R4-2</w:t>
      </w:r>
      <w:r w:rsidR="002929BD">
        <w:rPr>
          <w:rFonts w:ascii="Arial" w:eastAsia="宋体" w:hAnsi="Arial" w:cs="Arial"/>
          <w:b/>
          <w:sz w:val="24"/>
          <w:lang w:val="en-GB" w:eastAsia="ko-KR"/>
        </w:rPr>
        <w:t>20</w:t>
      </w:r>
      <w:r w:rsidR="00EE0E9E">
        <w:rPr>
          <w:rFonts w:ascii="Arial" w:eastAsia="宋体" w:hAnsi="Arial" w:cs="Arial"/>
          <w:b/>
          <w:sz w:val="24"/>
          <w:lang w:val="en-GB"/>
        </w:rPr>
        <w:t>4238</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w:t>
      </w:r>
      <w:r w:rsidRPr="00902E98">
        <w:rPr>
          <w:rFonts w:ascii="Arial" w:eastAsia="宋体" w:hAnsi="Arial" w:cs="Arial"/>
          <w:b/>
          <w:sz w:val="24"/>
          <w:lang w:val="en-GB" w:eastAsia="ko-KR"/>
        </w:rPr>
        <w:t xml:space="preserve">g, </w:t>
      </w:r>
      <w:r w:rsidR="005D78FA">
        <w:rPr>
          <w:rFonts w:ascii="Arial" w:eastAsia="宋体" w:hAnsi="Arial" w:cs="Arial"/>
          <w:b/>
          <w:sz w:val="24"/>
          <w:lang w:val="en-GB" w:eastAsia="ko-KR"/>
        </w:rPr>
        <w:t>21</w:t>
      </w:r>
      <w:r w:rsidR="00963AEA">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sidR="005D78FA">
        <w:rPr>
          <w:rFonts w:ascii="Arial" w:eastAsia="宋体" w:hAnsi="Arial" w:cs="Arial"/>
          <w:b/>
          <w:sz w:val="24"/>
          <w:lang w:val="en-GB" w:eastAsia="ko-KR"/>
        </w:rPr>
        <w:t xml:space="preserve">Feb. </w:t>
      </w:r>
      <w:r w:rsidRPr="00902E98">
        <w:rPr>
          <w:rFonts w:ascii="Arial" w:eastAsia="宋体" w:hAnsi="Arial" w:cs="Arial"/>
          <w:b/>
          <w:sz w:val="24"/>
          <w:lang w:val="en-GB" w:eastAsia="ko-KR"/>
        </w:rPr>
        <w:t xml:space="preserve">– </w:t>
      </w:r>
      <w:r w:rsidR="005D78FA">
        <w:rPr>
          <w:rFonts w:ascii="Arial" w:eastAsia="宋体" w:hAnsi="Arial" w:cs="Arial"/>
          <w:b/>
          <w:sz w:val="24"/>
          <w:lang w:val="en-GB" w:eastAsia="ko-KR"/>
        </w:rPr>
        <w:t>3</w:t>
      </w:r>
      <w:r w:rsidR="005D78FA">
        <w:rPr>
          <w:rFonts w:ascii="Arial" w:eastAsia="宋体" w:hAnsi="Arial" w:cs="Arial"/>
          <w:b/>
          <w:sz w:val="24"/>
          <w:vertAlign w:val="superscript"/>
          <w:lang w:val="en-GB" w:eastAsia="ko-KR"/>
        </w:rPr>
        <w:t>rd</w:t>
      </w:r>
      <w:r w:rsidRPr="00902E98">
        <w:rPr>
          <w:rFonts w:ascii="Arial" w:eastAsia="宋体" w:hAnsi="Arial" w:cs="Arial"/>
          <w:b/>
          <w:sz w:val="24"/>
          <w:lang w:val="en-GB" w:eastAsia="ko-KR"/>
        </w:rPr>
        <w:t xml:space="preserve"> </w:t>
      </w:r>
      <w:r w:rsidR="005D78FA">
        <w:rPr>
          <w:rFonts w:ascii="Arial" w:eastAsia="宋体" w:hAnsi="Arial" w:cs="Arial"/>
          <w:b/>
          <w:sz w:val="24"/>
          <w:lang w:val="en-GB"/>
        </w:rPr>
        <w:t>Mar</w:t>
      </w:r>
      <w:r w:rsidR="00963AEA">
        <w:rPr>
          <w:rFonts w:ascii="Arial" w:eastAsia="宋体" w:hAnsi="Arial" w:cs="Arial"/>
          <w:b/>
          <w:sz w:val="24"/>
          <w:lang w:val="en-GB"/>
        </w:rPr>
        <w:t>.</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sidR="00963AEA">
        <w:rPr>
          <w:rFonts w:ascii="Arial" w:eastAsia="宋体" w:hAnsi="Arial" w:cs="Arial"/>
          <w:b/>
          <w:sz w:val="24"/>
          <w:lang w:val="en-GB" w:eastAsia="ko-KR"/>
        </w:rPr>
        <w:t>2</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8C4B42">
        <w:rPr>
          <w:rFonts w:ascii="Arial" w:eastAsia="宋体" w:hAnsi="Arial" w:cs="Arial"/>
          <w:b/>
          <w:sz w:val="24"/>
          <w:lang w:val="en-GB" w:eastAsia="ko-KR"/>
        </w:rPr>
        <w:t>Further d</w:t>
      </w:r>
      <w:r w:rsidRPr="00B40311">
        <w:rPr>
          <w:rFonts w:ascii="Arial" w:eastAsia="宋体" w:hAnsi="Arial" w:cs="Arial" w:hint="eastAsia"/>
          <w:b/>
          <w:sz w:val="24"/>
          <w:lang w:val="en-GB" w:eastAsia="ko-KR"/>
        </w:rPr>
        <w:t xml:space="preserve">iscussion on </w:t>
      </w:r>
      <w:r w:rsidR="003B1F6C">
        <w:rPr>
          <w:rFonts w:ascii="Arial" w:eastAsia="宋体" w:hAnsi="Arial" w:cs="Arial"/>
          <w:b/>
          <w:sz w:val="24"/>
          <w:lang w:val="en-GB" w:eastAsia="ko-KR"/>
        </w:rPr>
        <w:t>timing</w:t>
      </w:r>
      <w:r>
        <w:rPr>
          <w:rFonts w:ascii="Arial" w:eastAsia="宋体" w:hAnsi="Arial" w:cs="Arial"/>
          <w:b/>
          <w:sz w:val="24"/>
          <w:lang w:val="en-GB" w:eastAsia="ko-KR"/>
        </w:rPr>
        <w:t xml:space="preserve"> requirements for </w:t>
      </w:r>
      <w:r w:rsidR="00F84F2D">
        <w:rPr>
          <w:rFonts w:ascii="Arial" w:eastAsia="宋体" w:hAnsi="Arial" w:cs="Arial"/>
          <w:b/>
          <w:sz w:val="24"/>
          <w:lang w:val="en-GB" w:eastAsia="ko-KR"/>
        </w:rPr>
        <w:t xml:space="preserve">NR </w:t>
      </w:r>
      <w:r w:rsidR="001E1626">
        <w:rPr>
          <w:rFonts w:ascii="Arial" w:eastAsia="宋体" w:hAnsi="Arial" w:cs="Arial"/>
          <w:b/>
          <w:sz w:val="24"/>
          <w:lang w:val="en-GB" w:eastAsia="ko-KR"/>
        </w:rPr>
        <w:t>NTN</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EE0E9E" w:rsidRPr="00EE0E9E">
        <w:rPr>
          <w:rFonts w:ascii="Arial" w:eastAsia="宋体" w:hAnsi="Arial" w:cs="Arial"/>
          <w:b/>
          <w:sz w:val="24"/>
          <w:lang w:val="en-GB"/>
        </w:rPr>
        <w:t>10</w:t>
      </w:r>
      <w:r w:rsidR="008F26F3" w:rsidRPr="00EE0E9E">
        <w:rPr>
          <w:rFonts w:ascii="Arial" w:eastAsia="宋体" w:hAnsi="Arial" w:cs="Arial"/>
          <w:b/>
          <w:sz w:val="24"/>
          <w:lang w:val="en-GB"/>
        </w:rPr>
        <w:t>.13.5.4</w:t>
      </w:r>
      <w:bookmarkStart w:id="0" w:name="_GoBack"/>
      <w:bookmarkEnd w:id="0"/>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F84F2D">
        <w:rPr>
          <w:rFonts w:ascii="Times New Roman" w:hAnsi="Times New Roman" w:cs="Times New Roman"/>
          <w:sz w:val="20"/>
          <w:szCs w:val="20"/>
        </w:rPr>
        <w:t>n RAN#</w:t>
      </w:r>
      <w:r w:rsidR="002929BD">
        <w:rPr>
          <w:rFonts w:ascii="Times New Roman" w:hAnsi="Times New Roman" w:cs="Times New Roman"/>
          <w:sz w:val="20"/>
          <w:szCs w:val="20"/>
        </w:rPr>
        <w:t>101</w:t>
      </w:r>
      <w:r w:rsidR="005D78FA">
        <w:rPr>
          <w:rFonts w:ascii="Times New Roman" w:hAnsi="Times New Roman" w:cs="Times New Roman"/>
          <w:sz w:val="20"/>
          <w:szCs w:val="20"/>
        </w:rPr>
        <w:t>bis</w:t>
      </w:r>
      <w:r w:rsidR="00873A99">
        <w:rPr>
          <w:rFonts w:ascii="Times New Roman" w:hAnsi="Times New Roman" w:cs="Times New Roman"/>
          <w:sz w:val="20"/>
          <w:szCs w:val="20"/>
        </w:rPr>
        <w:t>-</w:t>
      </w:r>
      <w:r>
        <w:rPr>
          <w:rFonts w:ascii="Times New Roman" w:hAnsi="Times New Roman" w:cs="Times New Roman"/>
          <w:sz w:val="20"/>
          <w:szCs w:val="20"/>
        </w:rPr>
        <w:t xml:space="preserve">e meeting, </w:t>
      </w:r>
      <w:r w:rsidR="00597FEE">
        <w:rPr>
          <w:rFonts w:ascii="Times New Roman" w:hAnsi="Times New Roman" w:cs="Times New Roman" w:hint="eastAsia"/>
          <w:sz w:val="20"/>
          <w:szCs w:val="20"/>
        </w:rPr>
        <w:t>RAN4</w:t>
      </w:r>
      <w:r w:rsidR="00053894">
        <w:rPr>
          <w:rFonts w:ascii="Times New Roman" w:hAnsi="Times New Roman" w:cs="Times New Roman"/>
          <w:sz w:val="20"/>
          <w:szCs w:val="20"/>
        </w:rPr>
        <w:t xml:space="preserve"> had</w:t>
      </w:r>
      <w:r w:rsidR="00597FEE">
        <w:rPr>
          <w:rFonts w:ascii="Times New Roman" w:hAnsi="Times New Roman" w:cs="Times New Roman"/>
          <w:sz w:val="20"/>
          <w:szCs w:val="20"/>
        </w:rPr>
        <w:t xml:space="preserve"> </w:t>
      </w:r>
      <w:r w:rsidR="00053894">
        <w:rPr>
          <w:rFonts w:ascii="Times New Roman" w:hAnsi="Times New Roman" w:cs="Times New Roman"/>
          <w:sz w:val="20"/>
          <w:szCs w:val="20"/>
        </w:rPr>
        <w:t>extension</w:t>
      </w:r>
      <w:r w:rsidR="00597FEE">
        <w:rPr>
          <w:rFonts w:ascii="Times New Roman" w:hAnsi="Times New Roman" w:cs="Times New Roman"/>
          <w:sz w:val="20"/>
          <w:szCs w:val="20"/>
        </w:rPr>
        <w:t xml:space="preserve"> discussion on </w:t>
      </w:r>
      <w:r w:rsidR="00F84F2D">
        <w:rPr>
          <w:rFonts w:ascii="Times New Roman" w:hAnsi="Times New Roman" w:cs="Times New Roman"/>
          <w:sz w:val="20"/>
          <w:szCs w:val="20"/>
        </w:rPr>
        <w:t>timing related</w:t>
      </w:r>
      <w:r w:rsidR="00597FEE">
        <w:rPr>
          <w:rFonts w:ascii="Times New Roman" w:hAnsi="Times New Roman" w:cs="Times New Roman"/>
          <w:sz w:val="20"/>
          <w:szCs w:val="20"/>
        </w:rPr>
        <w:t xml:space="preserve"> requirement</w:t>
      </w:r>
      <w:r w:rsidR="00F84F2D">
        <w:rPr>
          <w:rFonts w:ascii="Times New Roman" w:hAnsi="Times New Roman" w:cs="Times New Roman"/>
          <w:sz w:val="20"/>
          <w:szCs w:val="20"/>
        </w:rPr>
        <w:t>s</w:t>
      </w:r>
      <w:r w:rsidR="00597FEE">
        <w:rPr>
          <w:rFonts w:ascii="Times New Roman" w:hAnsi="Times New Roman" w:cs="Times New Roman"/>
          <w:sz w:val="20"/>
          <w:szCs w:val="20"/>
        </w:rPr>
        <w:t xml:space="preserve"> for </w:t>
      </w:r>
      <w:r w:rsidR="00F84F2D">
        <w:rPr>
          <w:rFonts w:ascii="Times New Roman" w:hAnsi="Times New Roman" w:cs="Times New Roman"/>
          <w:sz w:val="20"/>
          <w:szCs w:val="20"/>
        </w:rPr>
        <w:t>NR NTN</w:t>
      </w:r>
      <w:r w:rsidR="00597FEE">
        <w:rPr>
          <w:rFonts w:ascii="Times New Roman" w:hAnsi="Times New Roman" w:cs="Times New Roman"/>
          <w:sz w:val="20"/>
          <w:szCs w:val="20"/>
        </w:rPr>
        <w:t xml:space="preserve">, and the </w:t>
      </w:r>
      <w:r w:rsidR="00F84F2D">
        <w:rPr>
          <w:rFonts w:ascii="Times New Roman" w:hAnsi="Times New Roman" w:cs="Times New Roman"/>
          <w:sz w:val="20"/>
          <w:szCs w:val="20"/>
        </w:rPr>
        <w:t xml:space="preserve">related </w:t>
      </w:r>
      <w:r w:rsidR="00BF1EFC">
        <w:rPr>
          <w:rFonts w:ascii="Times New Roman" w:hAnsi="Times New Roman" w:cs="Times New Roman"/>
          <w:sz w:val="20"/>
          <w:szCs w:val="20"/>
        </w:rPr>
        <w:t xml:space="preserve">WF </w:t>
      </w:r>
      <w:r>
        <w:rPr>
          <w:rFonts w:ascii="Times New Roman" w:hAnsi="Times New Roman" w:cs="Times New Roman"/>
          <w:sz w:val="20"/>
          <w:szCs w:val="20"/>
        </w:rPr>
        <w:t xml:space="preserve">was approved in [1]. In this contribution, we </w:t>
      </w:r>
      <w:r w:rsidR="0004521A">
        <w:rPr>
          <w:rFonts w:ascii="Times New Roman" w:hAnsi="Times New Roman" w:cs="Times New Roman"/>
          <w:sz w:val="20"/>
          <w:szCs w:val="20"/>
        </w:rPr>
        <w:t xml:space="preserve">further </w:t>
      </w:r>
      <w:r>
        <w:rPr>
          <w:rFonts w:ascii="Times New Roman" w:hAnsi="Times New Roman" w:cs="Times New Roman"/>
          <w:sz w:val="20"/>
          <w:szCs w:val="20"/>
        </w:rPr>
        <w:t xml:space="preserve">discuss the </w:t>
      </w:r>
      <w:r w:rsidR="00CA029F">
        <w:rPr>
          <w:rFonts w:ascii="Times New Roman" w:hAnsi="Times New Roman" w:cs="Times New Roman"/>
          <w:sz w:val="20"/>
          <w:szCs w:val="20"/>
        </w:rPr>
        <w:t>timing</w:t>
      </w:r>
      <w:r>
        <w:rPr>
          <w:rFonts w:ascii="Times New Roman" w:hAnsi="Times New Roman" w:cs="Times New Roman"/>
          <w:sz w:val="20"/>
          <w:szCs w:val="20"/>
        </w:rPr>
        <w:t xml:space="preserve"> requirements for </w:t>
      </w:r>
      <w:r w:rsidR="0004521A">
        <w:rPr>
          <w:rFonts w:ascii="Times New Roman" w:hAnsi="Times New Roman" w:cs="Times New Roman"/>
          <w:sz w:val="20"/>
          <w:szCs w:val="20"/>
        </w:rPr>
        <w:t xml:space="preserve">NR </w:t>
      </w:r>
      <w:r w:rsidR="00CA029F">
        <w:rPr>
          <w:rFonts w:ascii="Times New Roman" w:hAnsi="Times New Roman" w:cs="Times New Roman"/>
          <w:sz w:val="20"/>
          <w:szCs w:val="20"/>
        </w:rPr>
        <w:t xml:space="preserve">NTN </w:t>
      </w:r>
      <w:r>
        <w:rPr>
          <w:rFonts w:ascii="Times New Roman" w:hAnsi="Times New Roman" w:cs="Times New Roman"/>
          <w:sz w:val="20"/>
          <w:szCs w:val="20"/>
        </w:rPr>
        <w:t>and provide our proposals.</w:t>
      </w:r>
    </w:p>
    <w:p w:rsidR="003D151D" w:rsidRPr="00E41564" w:rsidRDefault="000D163E" w:rsidP="00CA029F">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Discussion</w:t>
      </w:r>
    </w:p>
    <w:p w:rsidR="00053894" w:rsidRPr="009372B4" w:rsidRDefault="005D78FA" w:rsidP="003D35AC">
      <w:pPr>
        <w:pStyle w:val="2"/>
        <w:numPr>
          <w:ilvl w:val="1"/>
          <w:numId w:val="36"/>
        </w:numPr>
        <w:spacing w:before="0" w:after="0"/>
        <w:ind w:left="426"/>
        <w:rPr>
          <w:rFonts w:ascii="Arial" w:hAnsi="Arial" w:cs="Arial"/>
          <w:b w:val="0"/>
          <w:sz w:val="28"/>
        </w:rPr>
      </w:pPr>
      <w:r>
        <w:rPr>
          <w:rFonts w:ascii="Arial" w:hAnsi="Arial" w:cs="Arial"/>
          <w:b w:val="0"/>
          <w:sz w:val="28"/>
        </w:rPr>
        <w:t>Reference timing for UE transmit timing</w:t>
      </w:r>
    </w:p>
    <w:tbl>
      <w:tblPr>
        <w:tblW w:w="8357"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7"/>
      </w:tblGrid>
      <w:tr w:rsidR="008862B2" w:rsidTr="008862B2">
        <w:trPr>
          <w:trHeight w:val="1606"/>
        </w:trPr>
        <w:tc>
          <w:tcPr>
            <w:tcW w:w="8357" w:type="dxa"/>
          </w:tcPr>
          <w:p w:rsidR="005D78FA" w:rsidRPr="005D78FA" w:rsidRDefault="005D78FA" w:rsidP="005D78FA">
            <w:pPr>
              <w:pStyle w:val="a7"/>
              <w:widowControl w:val="0"/>
              <w:numPr>
                <w:ilvl w:val="0"/>
                <w:numId w:val="34"/>
              </w:numPr>
              <w:spacing w:after="240"/>
              <w:contextualSpacing w:val="0"/>
              <w:jc w:val="both"/>
              <w:rPr>
                <w:sz w:val="20"/>
                <w:lang w:val="en-GB"/>
              </w:rPr>
            </w:pPr>
            <w:r w:rsidRPr="005D78FA">
              <w:rPr>
                <w:sz w:val="20"/>
                <w:lang w:val="en-GB"/>
              </w:rPr>
              <w:t>Issue 2-2-2: The reference timing for UE transmit timing.</w:t>
            </w:r>
          </w:p>
          <w:p w:rsidR="005D78FA" w:rsidRPr="005D78FA" w:rsidRDefault="005D78FA" w:rsidP="005D78FA">
            <w:pPr>
              <w:pStyle w:val="a7"/>
              <w:widowControl w:val="0"/>
              <w:numPr>
                <w:ilvl w:val="1"/>
                <w:numId w:val="34"/>
              </w:numPr>
              <w:spacing w:after="240"/>
              <w:contextualSpacing w:val="0"/>
              <w:jc w:val="both"/>
              <w:rPr>
                <w:sz w:val="20"/>
                <w:lang w:val="en-GB"/>
              </w:rPr>
            </w:pPr>
            <w:r w:rsidRPr="005D78FA">
              <w:rPr>
                <w:sz w:val="20"/>
                <w:lang w:val="en-GB"/>
              </w:rPr>
              <w:t>Agreement:</w:t>
            </w:r>
          </w:p>
          <w:p w:rsidR="005D78FA" w:rsidRPr="005D78FA" w:rsidRDefault="005D78FA" w:rsidP="005D78FA">
            <w:pPr>
              <w:pStyle w:val="a7"/>
              <w:widowControl w:val="0"/>
              <w:numPr>
                <w:ilvl w:val="2"/>
                <w:numId w:val="34"/>
              </w:numPr>
              <w:spacing w:after="240"/>
              <w:contextualSpacing w:val="0"/>
              <w:jc w:val="both"/>
              <w:rPr>
                <w:sz w:val="20"/>
                <w:lang w:val="en-GB"/>
              </w:rPr>
            </w:pPr>
            <w:r w:rsidRPr="005D78FA">
              <w:rPr>
                <w:sz w:val="20"/>
                <w:lang w:val="en-GB"/>
              </w:rPr>
              <w:t>The reference timing for the UE transmit timing shall be the downlink timing of the reference cell minus (N</w:t>
            </w:r>
            <w:r w:rsidRPr="005D78FA">
              <w:rPr>
                <w:sz w:val="20"/>
                <w:vertAlign w:val="subscript"/>
                <w:lang w:val="en-GB"/>
              </w:rPr>
              <w:t>TA</w:t>
            </w:r>
            <w:r w:rsidRPr="005D78FA">
              <w:rPr>
                <w:sz w:val="20"/>
                <w:lang w:val="en-GB"/>
              </w:rPr>
              <w:t>+N</w:t>
            </w:r>
            <w:r w:rsidRPr="005D78FA">
              <w:rPr>
                <w:sz w:val="20"/>
                <w:vertAlign w:val="subscript"/>
                <w:lang w:val="en-GB"/>
              </w:rPr>
              <w:t>TA,UE-specific</w:t>
            </w:r>
            <w:r w:rsidRPr="005D78FA">
              <w:rPr>
                <w:sz w:val="20"/>
                <w:lang w:val="en-GB"/>
              </w:rPr>
              <w:t>+N</w:t>
            </w:r>
            <w:r w:rsidRPr="005D78FA">
              <w:rPr>
                <w:sz w:val="20"/>
                <w:vertAlign w:val="subscript"/>
                <w:lang w:val="en-GB"/>
              </w:rPr>
              <w:t>TA,common</w:t>
            </w:r>
            <w:r w:rsidRPr="005D78FA">
              <w:rPr>
                <w:sz w:val="20"/>
                <w:lang w:val="en-GB"/>
              </w:rPr>
              <w:t>+N</w:t>
            </w:r>
            <w:r w:rsidRPr="005D78FA">
              <w:rPr>
                <w:sz w:val="20"/>
                <w:vertAlign w:val="subscript"/>
                <w:lang w:val="en-GB"/>
              </w:rPr>
              <w:t>TA,offset</w:t>
            </w:r>
            <w:r w:rsidRPr="005D78FA">
              <w:rPr>
                <w:sz w:val="20"/>
                <w:lang w:val="en-GB"/>
              </w:rPr>
              <w:t>) ×T</w:t>
            </w:r>
            <w:r w:rsidRPr="005D78FA">
              <w:rPr>
                <w:sz w:val="20"/>
                <w:vertAlign w:val="subscript"/>
                <w:lang w:val="en-GB"/>
              </w:rPr>
              <w:t>c</w:t>
            </w:r>
            <w:r w:rsidRPr="005D78FA">
              <w:rPr>
                <w:sz w:val="20"/>
                <w:lang w:val="en-GB"/>
              </w:rPr>
              <w:t>.</w:t>
            </w:r>
          </w:p>
          <w:p w:rsidR="005D78FA" w:rsidRPr="005D78FA" w:rsidRDefault="005D78FA" w:rsidP="005D78FA">
            <w:pPr>
              <w:pStyle w:val="a7"/>
              <w:widowControl w:val="0"/>
              <w:numPr>
                <w:ilvl w:val="2"/>
                <w:numId w:val="34"/>
              </w:numPr>
              <w:spacing w:after="240"/>
              <w:contextualSpacing w:val="0"/>
              <w:jc w:val="both"/>
              <w:rPr>
                <w:sz w:val="20"/>
                <w:lang w:val="en-GB"/>
              </w:rPr>
            </w:pPr>
            <w:r w:rsidRPr="005D78FA">
              <w:rPr>
                <w:sz w:val="20"/>
                <w:lang w:val="en-GB"/>
              </w:rPr>
              <w:t>FFS the additional clarification on N</w:t>
            </w:r>
            <w:r w:rsidRPr="005D78FA">
              <w:rPr>
                <w:sz w:val="20"/>
                <w:vertAlign w:val="subscript"/>
                <w:lang w:val="en-GB"/>
              </w:rPr>
              <w:t>TA,UE-specific</w:t>
            </w:r>
            <w:r w:rsidRPr="005D78FA">
              <w:rPr>
                <w:sz w:val="20"/>
                <w:lang w:val="en-GB"/>
              </w:rPr>
              <w:t xml:space="preserve"> and N</w:t>
            </w:r>
            <w:r w:rsidRPr="005D78FA">
              <w:rPr>
                <w:sz w:val="20"/>
                <w:vertAlign w:val="subscript"/>
                <w:lang w:val="en-GB"/>
              </w:rPr>
              <w:t>TA,common</w:t>
            </w:r>
            <w:r w:rsidRPr="005D78FA">
              <w:rPr>
                <w:sz w:val="20"/>
                <w:lang w:val="en-GB"/>
              </w:rPr>
              <w:t>.</w:t>
            </w:r>
          </w:p>
          <w:p w:rsidR="005D78FA" w:rsidRPr="005D78FA" w:rsidRDefault="005D78FA" w:rsidP="005D78FA">
            <w:pPr>
              <w:pStyle w:val="a7"/>
              <w:widowControl w:val="0"/>
              <w:numPr>
                <w:ilvl w:val="2"/>
                <w:numId w:val="34"/>
              </w:numPr>
              <w:spacing w:after="240"/>
              <w:contextualSpacing w:val="0"/>
              <w:jc w:val="both"/>
              <w:rPr>
                <w:sz w:val="20"/>
                <w:lang w:val="en-GB"/>
              </w:rPr>
            </w:pPr>
            <w:r w:rsidRPr="005D78FA">
              <w:rPr>
                <w:sz w:val="20"/>
                <w:lang w:val="en-GB"/>
              </w:rPr>
              <w:t>FFS the clarification on the reference propagator model UE used at UE side.</w:t>
            </w:r>
          </w:p>
          <w:p w:rsidR="008862B2" w:rsidRPr="005D78FA" w:rsidRDefault="005D78FA" w:rsidP="005D78FA">
            <w:pPr>
              <w:pStyle w:val="a7"/>
              <w:widowControl w:val="0"/>
              <w:numPr>
                <w:ilvl w:val="2"/>
                <w:numId w:val="34"/>
              </w:numPr>
              <w:spacing w:after="240"/>
              <w:contextualSpacing w:val="0"/>
              <w:jc w:val="both"/>
              <w:rPr>
                <w:lang w:val="en-GB"/>
              </w:rPr>
            </w:pPr>
            <w:r w:rsidRPr="005D78FA">
              <w:rPr>
                <w:sz w:val="20"/>
                <w:lang w:val="en-GB"/>
              </w:rPr>
              <w:t>FFS the clarification on the downlink timing of the reference cell.</w:t>
            </w:r>
          </w:p>
        </w:tc>
      </w:tr>
    </w:tbl>
    <w:p w:rsidR="00307975" w:rsidRDefault="00323B1E" w:rsidP="00A55B4B">
      <w:pPr>
        <w:rPr>
          <w:rFonts w:ascii="Times New Roman" w:hAnsi="Times New Roman" w:cs="Times New Roman"/>
          <w:sz w:val="20"/>
          <w:szCs w:val="20"/>
        </w:rPr>
      </w:pPr>
      <w:r>
        <w:rPr>
          <w:rFonts w:ascii="Times New Roman" w:hAnsi="Times New Roman" w:cs="Times New Roman"/>
          <w:sz w:val="20"/>
          <w:szCs w:val="20"/>
        </w:rPr>
        <w:t xml:space="preserve">In </w:t>
      </w:r>
      <w:r w:rsidR="008C359B">
        <w:rPr>
          <w:rFonts w:ascii="Times New Roman" w:hAnsi="Times New Roman" w:cs="Times New Roman"/>
          <w:sz w:val="20"/>
          <w:szCs w:val="20"/>
        </w:rPr>
        <w:t>last</w:t>
      </w:r>
      <w:r w:rsidR="002929BD">
        <w:rPr>
          <w:rFonts w:ascii="Times New Roman" w:hAnsi="Times New Roman" w:cs="Times New Roman"/>
          <w:sz w:val="20"/>
          <w:szCs w:val="20"/>
        </w:rPr>
        <w:t xml:space="preserve"> RAN4</w:t>
      </w:r>
      <w:r>
        <w:rPr>
          <w:rFonts w:ascii="Times New Roman" w:hAnsi="Times New Roman" w:cs="Times New Roman"/>
          <w:sz w:val="20"/>
          <w:szCs w:val="20"/>
        </w:rPr>
        <w:t xml:space="preserve"> meeting</w:t>
      </w:r>
      <w:r w:rsidR="002929BD">
        <w:rPr>
          <w:rFonts w:ascii="Times New Roman" w:hAnsi="Times New Roman" w:cs="Times New Roman"/>
          <w:sz w:val="20"/>
          <w:szCs w:val="20"/>
        </w:rPr>
        <w:t>s</w:t>
      </w:r>
      <w:r>
        <w:rPr>
          <w:rFonts w:ascii="Times New Roman" w:hAnsi="Times New Roman" w:cs="Times New Roman"/>
          <w:sz w:val="20"/>
          <w:szCs w:val="20"/>
        </w:rPr>
        <w:t xml:space="preserve">, </w:t>
      </w:r>
      <w:r w:rsidR="00563279">
        <w:rPr>
          <w:rFonts w:ascii="Times New Roman" w:hAnsi="Times New Roman" w:cs="Times New Roman"/>
          <w:sz w:val="20"/>
          <w:szCs w:val="20"/>
        </w:rPr>
        <w:t>the</w:t>
      </w:r>
      <w:r w:rsidR="008C359B">
        <w:rPr>
          <w:rFonts w:ascii="Times New Roman" w:hAnsi="Times New Roman" w:cs="Times New Roman"/>
          <w:sz w:val="20"/>
          <w:szCs w:val="20"/>
        </w:rPr>
        <w:t xml:space="preserve"> reference timing for UE transmit timing shall be the downlink timing of </w:t>
      </w:r>
      <w:r w:rsidR="00A831E5">
        <w:rPr>
          <w:rFonts w:ascii="Times New Roman" w:hAnsi="Times New Roman" w:cs="Times New Roman"/>
          <w:sz w:val="20"/>
          <w:szCs w:val="20"/>
        </w:rPr>
        <w:t xml:space="preserve">the reference cell minus </w:t>
      </w:r>
      <w:r w:rsidR="00A831E5" w:rsidRPr="005D78FA">
        <w:rPr>
          <w:rFonts w:ascii="Times New Roman" w:hAnsi="Times New Roman" w:cs="Times New Roman"/>
          <w:sz w:val="20"/>
          <w:lang w:val="en-GB"/>
        </w:rPr>
        <w:t>(N</w:t>
      </w:r>
      <w:r w:rsidR="00A831E5" w:rsidRPr="005D78FA">
        <w:rPr>
          <w:rFonts w:ascii="Times New Roman" w:hAnsi="Times New Roman" w:cs="Times New Roman"/>
          <w:sz w:val="20"/>
          <w:vertAlign w:val="subscript"/>
          <w:lang w:val="en-GB"/>
        </w:rPr>
        <w:t>TA</w:t>
      </w:r>
      <w:r w:rsidR="00A831E5" w:rsidRPr="005D78FA">
        <w:rPr>
          <w:rFonts w:ascii="Times New Roman" w:hAnsi="Times New Roman" w:cs="Times New Roman"/>
          <w:sz w:val="20"/>
          <w:lang w:val="en-GB"/>
        </w:rPr>
        <w:t>+N</w:t>
      </w:r>
      <w:r w:rsidR="00A831E5" w:rsidRPr="005D78FA">
        <w:rPr>
          <w:rFonts w:ascii="Times New Roman" w:hAnsi="Times New Roman" w:cs="Times New Roman"/>
          <w:sz w:val="20"/>
          <w:vertAlign w:val="subscript"/>
          <w:lang w:val="en-GB"/>
        </w:rPr>
        <w:t>TA,UE-specific</w:t>
      </w:r>
      <w:r w:rsidR="00A831E5" w:rsidRPr="005D78FA">
        <w:rPr>
          <w:rFonts w:ascii="Times New Roman" w:hAnsi="Times New Roman" w:cs="Times New Roman"/>
          <w:sz w:val="20"/>
          <w:lang w:val="en-GB"/>
        </w:rPr>
        <w:t>+N</w:t>
      </w:r>
      <w:r w:rsidR="00A831E5" w:rsidRPr="005D78FA">
        <w:rPr>
          <w:rFonts w:ascii="Times New Roman" w:hAnsi="Times New Roman" w:cs="Times New Roman"/>
          <w:sz w:val="20"/>
          <w:vertAlign w:val="subscript"/>
          <w:lang w:val="en-GB"/>
        </w:rPr>
        <w:t>TA,common</w:t>
      </w:r>
      <w:r w:rsidR="00A831E5" w:rsidRPr="005D78FA">
        <w:rPr>
          <w:rFonts w:ascii="Times New Roman" w:hAnsi="Times New Roman" w:cs="Times New Roman"/>
          <w:sz w:val="20"/>
          <w:lang w:val="en-GB"/>
        </w:rPr>
        <w:t>+N</w:t>
      </w:r>
      <w:r w:rsidR="00A831E5" w:rsidRPr="005D78FA">
        <w:rPr>
          <w:rFonts w:ascii="Times New Roman" w:hAnsi="Times New Roman" w:cs="Times New Roman"/>
          <w:sz w:val="20"/>
          <w:vertAlign w:val="subscript"/>
          <w:lang w:val="en-GB"/>
        </w:rPr>
        <w:t>TA,offset</w:t>
      </w:r>
      <w:r w:rsidR="00A831E5" w:rsidRPr="005D78FA">
        <w:rPr>
          <w:rFonts w:ascii="Times New Roman" w:hAnsi="Times New Roman" w:cs="Times New Roman"/>
          <w:sz w:val="20"/>
          <w:lang w:val="en-GB"/>
        </w:rPr>
        <w:t>) ×T</w:t>
      </w:r>
      <w:r w:rsidR="00A831E5" w:rsidRPr="005D78FA">
        <w:rPr>
          <w:rFonts w:ascii="Times New Roman" w:hAnsi="Times New Roman" w:cs="Times New Roman"/>
          <w:sz w:val="20"/>
          <w:vertAlign w:val="subscript"/>
          <w:lang w:val="en-GB"/>
        </w:rPr>
        <w:t>c</w:t>
      </w:r>
      <w:r w:rsidR="00A831E5" w:rsidRPr="005D78FA">
        <w:rPr>
          <w:rFonts w:ascii="Times New Roman" w:hAnsi="Times New Roman" w:cs="Times New Roman"/>
          <w:sz w:val="20"/>
          <w:lang w:val="en-GB"/>
        </w:rPr>
        <w:t>.</w:t>
      </w:r>
      <w:r w:rsidR="00854869">
        <w:rPr>
          <w:rFonts w:ascii="Times New Roman" w:hAnsi="Times New Roman" w:cs="Times New Roman"/>
          <w:sz w:val="20"/>
          <w:szCs w:val="20"/>
        </w:rPr>
        <w:t xml:space="preserve"> </w:t>
      </w:r>
      <w:r w:rsidR="00A831E5">
        <w:rPr>
          <w:rFonts w:ascii="Times New Roman" w:hAnsi="Times New Roman" w:cs="Times New Roman"/>
          <w:sz w:val="20"/>
          <w:szCs w:val="20"/>
        </w:rPr>
        <w:t xml:space="preserve">However, the additional clarifications are need, e.g. </w:t>
      </w:r>
      <w:r w:rsidR="00A831E5" w:rsidRPr="005D78FA">
        <w:rPr>
          <w:rFonts w:ascii="Times New Roman" w:hAnsi="Times New Roman" w:cs="Times New Roman"/>
          <w:sz w:val="20"/>
          <w:lang w:val="en-GB"/>
        </w:rPr>
        <w:t>N</w:t>
      </w:r>
      <w:r w:rsidR="00A831E5" w:rsidRPr="005D78FA">
        <w:rPr>
          <w:rFonts w:ascii="Times New Roman" w:hAnsi="Times New Roman" w:cs="Times New Roman"/>
          <w:sz w:val="20"/>
          <w:vertAlign w:val="subscript"/>
          <w:lang w:val="en-GB"/>
        </w:rPr>
        <w:t>TA,UE-specific</w:t>
      </w:r>
      <w:r w:rsidR="00A831E5">
        <w:rPr>
          <w:rFonts w:ascii="Times New Roman" w:hAnsi="Times New Roman" w:cs="Times New Roman"/>
          <w:sz w:val="20"/>
          <w:vertAlign w:val="subscript"/>
          <w:lang w:val="en-GB"/>
        </w:rPr>
        <w:t xml:space="preserve"> </w:t>
      </w:r>
      <w:r w:rsidR="00A831E5">
        <w:rPr>
          <w:rFonts w:ascii="Times New Roman" w:hAnsi="Times New Roman" w:cs="Times New Roman"/>
          <w:sz w:val="20"/>
          <w:lang w:val="en-GB"/>
        </w:rPr>
        <w:t xml:space="preserve">and </w:t>
      </w:r>
      <w:r w:rsidR="00A831E5" w:rsidRPr="005D78FA">
        <w:rPr>
          <w:rFonts w:ascii="Times New Roman" w:hAnsi="Times New Roman" w:cs="Times New Roman"/>
          <w:sz w:val="20"/>
          <w:lang w:val="en-GB"/>
        </w:rPr>
        <w:t>N</w:t>
      </w:r>
      <w:r w:rsidR="00A831E5" w:rsidRPr="005D78FA">
        <w:rPr>
          <w:rFonts w:ascii="Times New Roman" w:hAnsi="Times New Roman" w:cs="Times New Roman"/>
          <w:sz w:val="20"/>
          <w:vertAlign w:val="subscript"/>
          <w:lang w:val="en-GB"/>
        </w:rPr>
        <w:t>TA,common</w:t>
      </w:r>
      <w:r w:rsidR="00A831E5">
        <w:rPr>
          <w:rFonts w:ascii="Times New Roman" w:hAnsi="Times New Roman" w:cs="Times New Roman"/>
          <w:sz w:val="20"/>
          <w:lang w:val="en-GB"/>
        </w:rPr>
        <w:t xml:space="preserve">. </w:t>
      </w:r>
      <w:r w:rsidR="009F7C6D">
        <w:rPr>
          <w:rFonts w:ascii="Times New Roman" w:hAnsi="Times New Roman" w:cs="Times New Roman"/>
          <w:sz w:val="20"/>
          <w:lang w:val="en-GB"/>
        </w:rPr>
        <w:t xml:space="preserve">Since the common TA </w:t>
      </w:r>
      <w:r w:rsidR="00A55B4B">
        <w:rPr>
          <w:rFonts w:ascii="Times New Roman" w:hAnsi="Times New Roman" w:cs="Times New Roman"/>
          <w:sz w:val="20"/>
          <w:lang w:val="en-GB"/>
        </w:rPr>
        <w:t>(</w:t>
      </w:r>
      <w:r w:rsidR="00A55B4B" w:rsidRPr="005D78FA">
        <w:rPr>
          <w:rFonts w:ascii="Times New Roman" w:hAnsi="Times New Roman" w:cs="Times New Roman"/>
          <w:sz w:val="20"/>
          <w:lang w:val="en-GB"/>
        </w:rPr>
        <w:t>N</w:t>
      </w:r>
      <w:r w:rsidR="00A55B4B" w:rsidRPr="005D78FA">
        <w:rPr>
          <w:rFonts w:ascii="Times New Roman" w:hAnsi="Times New Roman" w:cs="Times New Roman"/>
          <w:sz w:val="20"/>
          <w:vertAlign w:val="subscript"/>
          <w:lang w:val="en-GB"/>
        </w:rPr>
        <w:t>TA,common</w:t>
      </w:r>
      <w:r w:rsidR="00A55B4B">
        <w:rPr>
          <w:rFonts w:ascii="Times New Roman" w:hAnsi="Times New Roman" w:cs="Times New Roman"/>
          <w:sz w:val="20"/>
          <w:lang w:val="en-GB"/>
        </w:rPr>
        <w:t xml:space="preserve">) </w:t>
      </w:r>
      <w:r w:rsidR="009F7C6D">
        <w:rPr>
          <w:rFonts w:ascii="Times New Roman" w:hAnsi="Times New Roman" w:cs="Times New Roman"/>
          <w:sz w:val="20"/>
          <w:lang w:val="en-GB"/>
        </w:rPr>
        <w:t xml:space="preserve">may be changing over time according to the parameters configured by network, and </w:t>
      </w:r>
      <w:r w:rsidR="00415DC5">
        <w:rPr>
          <w:rFonts w:ascii="Times New Roman" w:hAnsi="Times New Roman" w:cs="Times New Roman"/>
          <w:sz w:val="20"/>
          <w:lang w:val="en-GB"/>
        </w:rPr>
        <w:t xml:space="preserve">similarly, </w:t>
      </w:r>
      <w:r w:rsidR="009F7C6D">
        <w:rPr>
          <w:rFonts w:ascii="Times New Roman" w:hAnsi="Times New Roman" w:cs="Times New Roman"/>
          <w:sz w:val="20"/>
          <w:lang w:val="en-GB"/>
        </w:rPr>
        <w:t xml:space="preserve">the UE specific TA </w:t>
      </w:r>
      <w:r w:rsidR="00A55B4B">
        <w:rPr>
          <w:rFonts w:ascii="Times New Roman" w:hAnsi="Times New Roman" w:cs="Times New Roman"/>
          <w:sz w:val="20"/>
          <w:lang w:val="en-GB"/>
        </w:rPr>
        <w:t>(</w:t>
      </w:r>
      <w:r w:rsidR="00A55B4B" w:rsidRPr="005D78FA">
        <w:rPr>
          <w:rFonts w:ascii="Times New Roman" w:hAnsi="Times New Roman" w:cs="Times New Roman"/>
          <w:sz w:val="20"/>
          <w:lang w:val="en-GB"/>
        </w:rPr>
        <w:t>N</w:t>
      </w:r>
      <w:r w:rsidR="00A55B4B" w:rsidRPr="005D78FA">
        <w:rPr>
          <w:rFonts w:ascii="Times New Roman" w:hAnsi="Times New Roman" w:cs="Times New Roman"/>
          <w:sz w:val="20"/>
          <w:vertAlign w:val="subscript"/>
          <w:lang w:val="en-GB"/>
        </w:rPr>
        <w:t>TA,UE-specific</w:t>
      </w:r>
      <w:r w:rsidR="00A55B4B">
        <w:rPr>
          <w:rFonts w:ascii="Times New Roman" w:hAnsi="Times New Roman" w:cs="Times New Roman"/>
          <w:sz w:val="20"/>
          <w:lang w:val="en-GB"/>
        </w:rPr>
        <w:t xml:space="preserve">) </w:t>
      </w:r>
      <w:r w:rsidR="009F7C6D">
        <w:rPr>
          <w:rFonts w:ascii="Times New Roman" w:hAnsi="Times New Roman" w:cs="Times New Roman"/>
          <w:sz w:val="20"/>
          <w:lang w:val="en-GB"/>
        </w:rPr>
        <w:t xml:space="preserve">may be </w:t>
      </w:r>
      <w:r w:rsidR="00415DC5">
        <w:rPr>
          <w:rFonts w:ascii="Times New Roman" w:hAnsi="Times New Roman" w:cs="Times New Roman"/>
          <w:sz w:val="20"/>
          <w:lang w:val="en-GB"/>
        </w:rPr>
        <w:t>changing over time according to the valid ephemeris information</w:t>
      </w:r>
      <w:r w:rsidR="009F7C6D">
        <w:rPr>
          <w:rFonts w:ascii="Times New Roman" w:hAnsi="Times New Roman" w:cs="Times New Roman"/>
          <w:sz w:val="20"/>
          <w:lang w:val="en-GB"/>
        </w:rPr>
        <w:t xml:space="preserve">, </w:t>
      </w:r>
      <w:r w:rsidR="00415DC5">
        <w:rPr>
          <w:rFonts w:ascii="Times New Roman" w:hAnsi="Times New Roman" w:cs="Times New Roman"/>
          <w:sz w:val="20"/>
          <w:lang w:val="en-GB"/>
        </w:rPr>
        <w:t>thus, the reference timing for UE transmit timing is changing over time</w:t>
      </w:r>
      <w:r w:rsidR="00A55B4B">
        <w:rPr>
          <w:rFonts w:ascii="Times New Roman" w:hAnsi="Times New Roman" w:cs="Times New Roman"/>
          <w:sz w:val="20"/>
          <w:lang w:val="en-GB"/>
        </w:rPr>
        <w:t xml:space="preserve">. </w:t>
      </w:r>
      <w:r w:rsidR="00AE7762">
        <w:rPr>
          <w:rFonts w:ascii="Times New Roman" w:hAnsi="Times New Roman" w:cs="Times New Roman"/>
          <w:sz w:val="20"/>
          <w:lang w:val="en-GB"/>
        </w:rPr>
        <w:t xml:space="preserve">Thus, </w:t>
      </w:r>
      <w:r w:rsidR="00415DC5">
        <w:rPr>
          <w:rFonts w:ascii="Times New Roman" w:hAnsi="Times New Roman" w:cs="Times New Roman"/>
          <w:sz w:val="20"/>
          <w:lang w:val="en-GB"/>
        </w:rPr>
        <w:t xml:space="preserve">the change of reference timing </w:t>
      </w:r>
      <w:r w:rsidR="00061438">
        <w:rPr>
          <w:rFonts w:ascii="Times New Roman" w:hAnsi="Times New Roman" w:cs="Times New Roman"/>
          <w:sz w:val="20"/>
          <w:lang w:val="en-GB"/>
        </w:rPr>
        <w:t>due to the RTT change</w:t>
      </w:r>
      <w:r w:rsidR="003308FB">
        <w:rPr>
          <w:rFonts w:ascii="Times New Roman" w:hAnsi="Times New Roman" w:cs="Times New Roman"/>
          <w:sz w:val="20"/>
          <w:lang w:val="en-GB"/>
        </w:rPr>
        <w:t xml:space="preserve"> on service link and feeder link</w:t>
      </w:r>
      <w:r w:rsidR="00061438">
        <w:rPr>
          <w:rFonts w:ascii="Times New Roman" w:hAnsi="Times New Roman" w:cs="Times New Roman"/>
          <w:sz w:val="20"/>
          <w:lang w:val="en-GB"/>
        </w:rPr>
        <w:t xml:space="preserve"> </w:t>
      </w:r>
      <w:r w:rsidR="00415DC5">
        <w:rPr>
          <w:rFonts w:ascii="Times New Roman" w:hAnsi="Times New Roman" w:cs="Times New Roman"/>
          <w:sz w:val="20"/>
          <w:lang w:val="en-GB"/>
        </w:rPr>
        <w:t xml:space="preserve">should be excluded from the timing accuracy requirements, e.g. gradual timing adjustment requirement. </w:t>
      </w:r>
      <w:r w:rsidR="00AE7762">
        <w:rPr>
          <w:rFonts w:ascii="Times New Roman" w:hAnsi="Times New Roman" w:cs="Times New Roman"/>
          <w:sz w:val="20"/>
          <w:lang w:val="en-GB"/>
        </w:rPr>
        <w:t>In addition, the reference timing of UE transmit timing is used to determine the transmit timing without any timing error, thus, we also think the reference timing should be the value without any error due to estimation or calculation at UE side.</w:t>
      </w:r>
    </w:p>
    <w:p w:rsidR="00A55B4B" w:rsidRDefault="00A55B4B" w:rsidP="00EB3E91">
      <w:pPr>
        <w:spacing w:before="240" w:after="240"/>
        <w:rPr>
          <w:rFonts w:ascii="Times New Roman" w:hAnsi="Times New Roman" w:cs="Times New Roman"/>
          <w:b/>
          <w:sz w:val="20"/>
          <w:szCs w:val="20"/>
        </w:rPr>
      </w:pPr>
      <w:r w:rsidRPr="008E47A6">
        <w:rPr>
          <w:rFonts w:ascii="Times New Roman" w:hAnsi="Times New Roman" w:cs="Times New Roman"/>
          <w:b/>
          <w:sz w:val="20"/>
          <w:szCs w:val="20"/>
        </w:rPr>
        <w:t xml:space="preserve">Proposal 1: </w:t>
      </w:r>
      <w:r w:rsidR="00AE7762" w:rsidRPr="00AE7762">
        <w:rPr>
          <w:rFonts w:ascii="Times New Roman" w:hAnsi="Times New Roman" w:cs="Times New Roman"/>
          <w:b/>
          <w:sz w:val="20"/>
          <w:szCs w:val="20"/>
        </w:rPr>
        <w:t>The change of reference timing</w:t>
      </w:r>
      <w:r w:rsidR="001D02B9">
        <w:rPr>
          <w:rFonts w:ascii="Times New Roman" w:hAnsi="Times New Roman" w:cs="Times New Roman"/>
          <w:b/>
          <w:sz w:val="20"/>
          <w:szCs w:val="20"/>
        </w:rPr>
        <w:t xml:space="preserve"> for UE UL transmit timing</w:t>
      </w:r>
      <w:r w:rsidR="00061438">
        <w:rPr>
          <w:rFonts w:ascii="Times New Roman" w:hAnsi="Times New Roman" w:cs="Times New Roman"/>
          <w:b/>
          <w:sz w:val="20"/>
          <w:szCs w:val="20"/>
        </w:rPr>
        <w:t xml:space="preserve"> due to RTT change</w:t>
      </w:r>
      <w:r w:rsidR="00AE7762" w:rsidRPr="00AE7762">
        <w:rPr>
          <w:rFonts w:ascii="Times New Roman" w:hAnsi="Times New Roman" w:cs="Times New Roman"/>
          <w:b/>
          <w:sz w:val="20"/>
          <w:szCs w:val="20"/>
        </w:rPr>
        <w:t xml:space="preserve"> should be excluded from the timing accuracy requirements, e.g. gradua</w:t>
      </w:r>
      <w:r w:rsidR="00AE7762">
        <w:rPr>
          <w:rFonts w:ascii="Times New Roman" w:hAnsi="Times New Roman" w:cs="Times New Roman"/>
          <w:b/>
          <w:sz w:val="20"/>
          <w:szCs w:val="20"/>
        </w:rPr>
        <w:t>l timing adjustment requirement.</w:t>
      </w:r>
    </w:p>
    <w:p w:rsidR="00AE7762" w:rsidRPr="00AE7762" w:rsidRDefault="00AE7762" w:rsidP="00A55B4B">
      <w:pPr>
        <w:rPr>
          <w:rFonts w:ascii="Times New Roman" w:hAnsi="Times New Roman" w:cs="Times New Roman"/>
          <w:b/>
          <w:sz w:val="20"/>
          <w:szCs w:val="20"/>
        </w:rPr>
      </w:pPr>
      <w:r>
        <w:rPr>
          <w:rFonts w:ascii="Times New Roman" w:hAnsi="Times New Roman" w:cs="Times New Roman"/>
          <w:b/>
          <w:sz w:val="20"/>
          <w:szCs w:val="20"/>
        </w:rPr>
        <w:lastRenderedPageBreak/>
        <w:t xml:space="preserve">Proposal 2: </w:t>
      </w:r>
      <w:r w:rsidRPr="00AE7762">
        <w:rPr>
          <w:rFonts w:ascii="Times New Roman" w:hAnsi="Times New Roman" w:cs="Times New Roman"/>
          <w:b/>
          <w:sz w:val="20"/>
          <w:szCs w:val="20"/>
        </w:rPr>
        <w:t>The N</w:t>
      </w:r>
      <w:r w:rsidRPr="00AE7762">
        <w:rPr>
          <w:rFonts w:ascii="Times New Roman" w:hAnsi="Times New Roman" w:cs="Times New Roman"/>
          <w:b/>
          <w:sz w:val="20"/>
          <w:szCs w:val="20"/>
          <w:vertAlign w:val="subscript"/>
        </w:rPr>
        <w:t>TA,UE-specific</w:t>
      </w:r>
      <w:r w:rsidRPr="00AE7762">
        <w:rPr>
          <w:rFonts w:ascii="Times New Roman" w:hAnsi="Times New Roman" w:cs="Times New Roman"/>
          <w:b/>
          <w:sz w:val="20"/>
          <w:szCs w:val="20"/>
        </w:rPr>
        <w:t xml:space="preserve"> and N</w:t>
      </w:r>
      <w:r w:rsidRPr="00AE7762">
        <w:rPr>
          <w:rFonts w:ascii="Times New Roman" w:hAnsi="Times New Roman" w:cs="Times New Roman"/>
          <w:b/>
          <w:sz w:val="20"/>
          <w:szCs w:val="20"/>
          <w:vertAlign w:val="subscript"/>
        </w:rPr>
        <w:t>TA,common</w:t>
      </w:r>
      <w:r w:rsidRPr="00AE7762">
        <w:rPr>
          <w:rFonts w:ascii="Times New Roman" w:hAnsi="Times New Roman" w:cs="Times New Roman"/>
          <w:b/>
          <w:sz w:val="20"/>
          <w:szCs w:val="20"/>
        </w:rPr>
        <w:t xml:space="preserve"> should be </w:t>
      </w:r>
      <w:r>
        <w:rPr>
          <w:rFonts w:ascii="Times New Roman" w:hAnsi="Times New Roman" w:cs="Times New Roman"/>
          <w:b/>
          <w:sz w:val="20"/>
          <w:szCs w:val="20"/>
        </w:rPr>
        <w:t>the</w:t>
      </w:r>
      <w:r w:rsidRPr="00AE7762">
        <w:rPr>
          <w:rFonts w:ascii="Times New Roman" w:hAnsi="Times New Roman" w:cs="Times New Roman"/>
          <w:b/>
          <w:sz w:val="20"/>
          <w:szCs w:val="20"/>
        </w:rPr>
        <w:t xml:space="preserve"> value</w:t>
      </w:r>
      <w:r>
        <w:rPr>
          <w:rFonts w:ascii="Times New Roman" w:hAnsi="Times New Roman" w:cs="Times New Roman"/>
          <w:b/>
          <w:sz w:val="20"/>
          <w:szCs w:val="20"/>
        </w:rPr>
        <w:t xml:space="preserve"> without</w:t>
      </w:r>
      <w:r w:rsidRPr="00AE7762">
        <w:rPr>
          <w:rFonts w:ascii="Times New Roman" w:hAnsi="Times New Roman" w:cs="Times New Roman"/>
          <w:b/>
          <w:sz w:val="20"/>
          <w:szCs w:val="20"/>
        </w:rPr>
        <w:t xml:space="preserve"> estimation or calculation error</w:t>
      </w:r>
      <w:r>
        <w:rPr>
          <w:rFonts w:ascii="Times New Roman" w:hAnsi="Times New Roman" w:cs="Times New Roman"/>
          <w:b/>
          <w:sz w:val="20"/>
          <w:szCs w:val="20"/>
        </w:rPr>
        <w:t>.</w:t>
      </w:r>
    </w:p>
    <w:p w:rsidR="000C677A" w:rsidRDefault="001D02B9" w:rsidP="00226A29">
      <w:pPr>
        <w:pStyle w:val="2"/>
        <w:numPr>
          <w:ilvl w:val="1"/>
          <w:numId w:val="36"/>
        </w:numPr>
        <w:adjustRightInd w:val="0"/>
        <w:spacing w:before="0" w:after="0" w:line="240" w:lineRule="auto"/>
        <w:ind w:left="426" w:rightChars="-297" w:right="-624" w:hanging="488"/>
        <w:contextualSpacing/>
        <w:rPr>
          <w:rFonts w:ascii="Arial" w:hAnsi="Arial" w:cs="Arial"/>
          <w:b w:val="0"/>
          <w:sz w:val="28"/>
        </w:rPr>
      </w:pPr>
      <w:r>
        <w:rPr>
          <w:rFonts w:ascii="Arial" w:hAnsi="Arial" w:cs="Arial"/>
          <w:b w:val="0"/>
          <w:sz w:val="28"/>
        </w:rPr>
        <w:t>Double correction issue</w:t>
      </w:r>
    </w:p>
    <w:tbl>
      <w:tblPr>
        <w:tblW w:w="8284"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4"/>
      </w:tblGrid>
      <w:tr w:rsidR="003308FB" w:rsidTr="00821646">
        <w:trPr>
          <w:trHeight w:val="713"/>
        </w:trPr>
        <w:tc>
          <w:tcPr>
            <w:tcW w:w="8284" w:type="dxa"/>
          </w:tcPr>
          <w:p w:rsidR="003308FB" w:rsidRPr="003308FB" w:rsidRDefault="003308FB" w:rsidP="00CA5DFB">
            <w:pPr>
              <w:pStyle w:val="a7"/>
              <w:widowControl w:val="0"/>
              <w:numPr>
                <w:ilvl w:val="0"/>
                <w:numId w:val="34"/>
              </w:numPr>
              <w:contextualSpacing w:val="0"/>
              <w:jc w:val="both"/>
              <w:rPr>
                <w:sz w:val="20"/>
                <w:lang w:val="en-GB"/>
              </w:rPr>
            </w:pPr>
            <w:r w:rsidRPr="003308FB">
              <w:rPr>
                <w:sz w:val="20"/>
                <w:lang w:val="en-GB"/>
              </w:rPr>
              <w:t>Issue 2-3-1: Double correction issue related to combination of open and closed loop TA control.</w:t>
            </w:r>
          </w:p>
          <w:p w:rsidR="003308FB" w:rsidRPr="003308FB" w:rsidRDefault="003308FB" w:rsidP="00CA5DFB">
            <w:pPr>
              <w:pStyle w:val="a7"/>
              <w:widowControl w:val="0"/>
              <w:numPr>
                <w:ilvl w:val="1"/>
                <w:numId w:val="34"/>
              </w:numPr>
              <w:contextualSpacing w:val="0"/>
              <w:jc w:val="both"/>
              <w:rPr>
                <w:sz w:val="20"/>
                <w:lang w:val="en-GB"/>
              </w:rPr>
            </w:pPr>
            <w:r w:rsidRPr="003308FB">
              <w:rPr>
                <w:sz w:val="20"/>
                <w:lang w:val="en-GB"/>
              </w:rPr>
              <w:t xml:space="preserve">Option 1: </w:t>
            </w:r>
          </w:p>
          <w:p w:rsidR="003308FB" w:rsidRPr="003308FB" w:rsidRDefault="003308FB" w:rsidP="00CA5DFB">
            <w:pPr>
              <w:pStyle w:val="a7"/>
              <w:widowControl w:val="0"/>
              <w:numPr>
                <w:ilvl w:val="2"/>
                <w:numId w:val="34"/>
              </w:numPr>
              <w:contextualSpacing w:val="0"/>
              <w:jc w:val="both"/>
              <w:rPr>
                <w:sz w:val="20"/>
                <w:lang w:val="en-GB"/>
              </w:rPr>
            </w:pPr>
            <w:r w:rsidRPr="003308FB">
              <w:rPr>
                <w:sz w:val="20"/>
                <w:lang w:val="en-GB"/>
              </w:rPr>
              <w:t>Double correction issue can be addressed by defining NTN UE initial timing accuracy requirement for all UL transmissions.</w:t>
            </w:r>
          </w:p>
          <w:p w:rsidR="003308FB" w:rsidRPr="003308FB" w:rsidRDefault="003308FB" w:rsidP="00CA5DFB">
            <w:pPr>
              <w:pStyle w:val="a7"/>
              <w:widowControl w:val="0"/>
              <w:numPr>
                <w:ilvl w:val="1"/>
                <w:numId w:val="34"/>
              </w:numPr>
              <w:contextualSpacing w:val="0"/>
              <w:jc w:val="both"/>
              <w:rPr>
                <w:sz w:val="20"/>
                <w:lang w:val="en-GB"/>
              </w:rPr>
            </w:pPr>
            <w:r w:rsidRPr="003308FB">
              <w:rPr>
                <w:sz w:val="20"/>
                <w:lang w:val="en-GB"/>
              </w:rPr>
              <w:t xml:space="preserve">Option 2: </w:t>
            </w:r>
          </w:p>
          <w:p w:rsidR="003308FB" w:rsidRPr="003308FB" w:rsidRDefault="003308FB" w:rsidP="00CA5DFB">
            <w:pPr>
              <w:pStyle w:val="a7"/>
              <w:widowControl w:val="0"/>
              <w:numPr>
                <w:ilvl w:val="2"/>
                <w:numId w:val="34"/>
              </w:numPr>
              <w:contextualSpacing w:val="0"/>
              <w:jc w:val="both"/>
              <w:rPr>
                <w:lang w:val="en-GB"/>
              </w:rPr>
            </w:pPr>
            <w:r w:rsidRPr="003308FB">
              <w:rPr>
                <w:sz w:val="20"/>
                <w:lang w:val="en-GB"/>
              </w:rPr>
              <w:t>Double correction issue can be addressed under the framework of gradual timing adjustment accuracy requirement.</w:t>
            </w:r>
          </w:p>
        </w:tc>
      </w:tr>
    </w:tbl>
    <w:p w:rsidR="001D02B9" w:rsidRPr="001B0D7B" w:rsidRDefault="003D35AC" w:rsidP="001D02B9">
      <w:pPr>
        <w:rPr>
          <w:rFonts w:ascii="Times New Roman" w:hAnsi="Times New Roman" w:cs="Times New Roman"/>
          <w:sz w:val="20"/>
          <w:szCs w:val="20"/>
        </w:rPr>
      </w:pPr>
      <w:r w:rsidRPr="003D35AC">
        <w:rPr>
          <w:rFonts w:ascii="Times New Roman" w:hAnsi="Times New Roman" w:cs="Times New Roman" w:hint="eastAsia"/>
          <w:sz w:val="20"/>
          <w:szCs w:val="20"/>
        </w:rPr>
        <w:t>A</w:t>
      </w:r>
      <w:r w:rsidRPr="003D35AC">
        <w:rPr>
          <w:rFonts w:ascii="Times New Roman" w:hAnsi="Times New Roman" w:cs="Times New Roman"/>
          <w:sz w:val="20"/>
          <w:szCs w:val="20"/>
        </w:rPr>
        <w:t>s dis</w:t>
      </w:r>
      <w:r>
        <w:rPr>
          <w:rFonts w:ascii="Times New Roman" w:hAnsi="Times New Roman" w:cs="Times New Roman"/>
          <w:sz w:val="20"/>
          <w:szCs w:val="20"/>
        </w:rPr>
        <w:t>cussed in email thread#213 in RAN4#101bis-e meeting, the double correction issue occurs when UE does not update its position at a reasonable rate</w:t>
      </w:r>
      <w:r w:rsidR="001B0D7B">
        <w:rPr>
          <w:rFonts w:ascii="Times New Roman" w:hAnsi="Times New Roman" w:cs="Times New Roman"/>
          <w:sz w:val="20"/>
          <w:szCs w:val="20"/>
        </w:rPr>
        <w:t xml:space="preserve"> in limit case, e.g. UE velocity is higher than a certain threshold, or the closed-loop TA and open-loop TA coincidentally occur almost at the same time. In my </w:t>
      </w:r>
      <w:r w:rsidR="001B0D7B" w:rsidRPr="001B0D7B">
        <w:rPr>
          <w:rFonts w:ascii="Times New Roman" w:hAnsi="Times New Roman" w:cs="Times New Roman"/>
          <w:sz w:val="20"/>
          <w:szCs w:val="20"/>
        </w:rPr>
        <w:t xml:space="preserve">understanding, </w:t>
      </w:r>
      <w:r w:rsidR="001B0D7B">
        <w:rPr>
          <w:rFonts w:ascii="Times New Roman" w:hAnsi="Times New Roman" w:cs="Times New Roman"/>
          <w:sz w:val="20"/>
          <w:szCs w:val="20"/>
        </w:rPr>
        <w:t xml:space="preserve">the </w:t>
      </w:r>
      <w:r w:rsidR="001B0D7B" w:rsidRPr="001B0D7B">
        <w:rPr>
          <w:rFonts w:ascii="Times New Roman" w:hAnsi="Times New Roman" w:cs="Times New Roman"/>
          <w:sz w:val="20"/>
          <w:szCs w:val="20"/>
        </w:rPr>
        <w:t>double correction issue can be considered as</w:t>
      </w:r>
      <w:r w:rsidR="001B0D7B">
        <w:rPr>
          <w:rFonts w:ascii="Times New Roman" w:hAnsi="Times New Roman" w:cs="Times New Roman"/>
          <w:sz w:val="20"/>
          <w:szCs w:val="20"/>
        </w:rPr>
        <w:t xml:space="preserve"> a</w:t>
      </w:r>
      <w:r w:rsidR="001B0D7B" w:rsidRPr="001B0D7B">
        <w:rPr>
          <w:rFonts w:ascii="Times New Roman" w:hAnsi="Times New Roman" w:cs="Times New Roman"/>
          <w:sz w:val="20"/>
          <w:szCs w:val="20"/>
        </w:rPr>
        <w:t xml:space="preserve"> timing error when </w:t>
      </w:r>
      <w:r w:rsidR="001B0D7B">
        <w:rPr>
          <w:rFonts w:ascii="Times New Roman" w:hAnsi="Times New Roman" w:cs="Times New Roman"/>
          <w:sz w:val="20"/>
          <w:szCs w:val="20"/>
        </w:rPr>
        <w:t>UE</w:t>
      </w:r>
      <w:r w:rsidR="001B0D7B" w:rsidRPr="001B0D7B">
        <w:rPr>
          <w:rFonts w:ascii="Times New Roman" w:hAnsi="Times New Roman" w:cs="Times New Roman"/>
          <w:sz w:val="20"/>
          <w:szCs w:val="20"/>
        </w:rPr>
        <w:t xml:space="preserve"> update</w:t>
      </w:r>
      <w:r w:rsidR="001B0D7B">
        <w:rPr>
          <w:rFonts w:ascii="Times New Roman" w:hAnsi="Times New Roman" w:cs="Times New Roman"/>
          <w:sz w:val="20"/>
          <w:szCs w:val="20"/>
        </w:rPr>
        <w:t>s</w:t>
      </w:r>
      <w:r w:rsidR="001B0D7B" w:rsidRPr="001B0D7B">
        <w:rPr>
          <w:rFonts w:ascii="Times New Roman" w:hAnsi="Times New Roman" w:cs="Times New Roman"/>
          <w:sz w:val="20"/>
          <w:szCs w:val="20"/>
        </w:rPr>
        <w:t xml:space="preserve"> </w:t>
      </w:r>
      <w:r w:rsidR="001B0D7B">
        <w:rPr>
          <w:rFonts w:ascii="Times New Roman" w:hAnsi="Times New Roman" w:cs="Times New Roman"/>
          <w:sz w:val="20"/>
          <w:szCs w:val="20"/>
        </w:rPr>
        <w:t>its</w:t>
      </w:r>
      <w:r w:rsidR="001B0D7B" w:rsidRPr="001B0D7B">
        <w:rPr>
          <w:rFonts w:ascii="Times New Roman" w:hAnsi="Times New Roman" w:cs="Times New Roman"/>
          <w:sz w:val="20"/>
          <w:szCs w:val="20"/>
        </w:rPr>
        <w:t xml:space="preserve"> open loop TA</w:t>
      </w:r>
      <w:r w:rsidR="001B0D7B">
        <w:rPr>
          <w:rFonts w:ascii="Times New Roman" w:hAnsi="Times New Roman" w:cs="Times New Roman"/>
          <w:sz w:val="20"/>
          <w:szCs w:val="20"/>
        </w:rPr>
        <w:t xml:space="preserve"> after the new TAC command reception</w:t>
      </w:r>
      <w:r w:rsidR="001B0D7B" w:rsidRPr="001B0D7B">
        <w:rPr>
          <w:rFonts w:ascii="Times New Roman" w:hAnsi="Times New Roman" w:cs="Times New Roman"/>
          <w:sz w:val="20"/>
          <w:szCs w:val="20"/>
        </w:rPr>
        <w:t>, and</w:t>
      </w:r>
      <w:r w:rsidR="001B0D7B">
        <w:rPr>
          <w:rFonts w:ascii="Times New Roman" w:hAnsi="Times New Roman" w:cs="Times New Roman"/>
          <w:sz w:val="20"/>
          <w:szCs w:val="20"/>
        </w:rPr>
        <w:t xml:space="preserve"> we think</w:t>
      </w:r>
      <w:r w:rsidR="001B0D7B" w:rsidRPr="001B0D7B">
        <w:rPr>
          <w:rFonts w:ascii="Times New Roman" w:hAnsi="Times New Roman" w:cs="Times New Roman"/>
          <w:sz w:val="20"/>
          <w:szCs w:val="20"/>
        </w:rPr>
        <w:t xml:space="preserve"> this timing error can be addressed under the framework of gradual timing adjustment requirement with some clarification, e.g. the amount of gradual timing adjustment includes the amount of timing error due to double correction issue.</w:t>
      </w:r>
    </w:p>
    <w:p w:rsidR="00EB3E91" w:rsidRDefault="00EB3E91" w:rsidP="00EB3E91">
      <w:pPr>
        <w:spacing w:before="240" w:after="240"/>
        <w:rPr>
          <w:rFonts w:ascii="Times New Roman" w:hAnsi="Times New Roman" w:cs="Times New Roman"/>
          <w:b/>
          <w:sz w:val="20"/>
          <w:szCs w:val="20"/>
        </w:rPr>
      </w:pPr>
      <w:r>
        <w:rPr>
          <w:rFonts w:ascii="Times New Roman" w:hAnsi="Times New Roman" w:cs="Times New Roman"/>
          <w:b/>
          <w:sz w:val="20"/>
          <w:szCs w:val="20"/>
        </w:rPr>
        <w:t>Proposal 3</w:t>
      </w:r>
      <w:r w:rsidRPr="008E47A6">
        <w:rPr>
          <w:rFonts w:ascii="Times New Roman" w:hAnsi="Times New Roman" w:cs="Times New Roman"/>
          <w:b/>
          <w:sz w:val="20"/>
          <w:szCs w:val="20"/>
        </w:rPr>
        <w:t xml:space="preserve">: </w:t>
      </w:r>
      <w:r w:rsidRPr="00EB3E91">
        <w:rPr>
          <w:rFonts w:ascii="Times New Roman" w:hAnsi="Times New Roman" w:cs="Times New Roman"/>
          <w:b/>
          <w:sz w:val="20"/>
          <w:szCs w:val="20"/>
        </w:rPr>
        <w:t>Double correction issue can be addressed under the framework of gradual timing adjustment accuracy requirement.</w:t>
      </w:r>
    </w:p>
    <w:p w:rsidR="003308FB" w:rsidRDefault="00EB3E91" w:rsidP="001D02B9">
      <w:pPr>
        <w:rPr>
          <w:rFonts w:ascii="Times New Roman" w:hAnsi="Times New Roman" w:cs="Times New Roman"/>
          <w:b/>
          <w:sz w:val="20"/>
          <w:szCs w:val="20"/>
        </w:rPr>
      </w:pPr>
      <w:r>
        <w:rPr>
          <w:rFonts w:ascii="Times New Roman" w:hAnsi="Times New Roman" w:cs="Times New Roman"/>
          <w:b/>
          <w:sz w:val="20"/>
          <w:szCs w:val="20"/>
        </w:rPr>
        <w:t>Proposal 4</w:t>
      </w:r>
      <w:r w:rsidRPr="008E47A6">
        <w:rPr>
          <w:rFonts w:ascii="Times New Roman" w:hAnsi="Times New Roman" w:cs="Times New Roman"/>
          <w:b/>
          <w:sz w:val="20"/>
          <w:szCs w:val="20"/>
        </w:rPr>
        <w:t xml:space="preserve">: </w:t>
      </w:r>
      <w:r>
        <w:rPr>
          <w:rFonts w:ascii="Times New Roman" w:hAnsi="Times New Roman" w:cs="Times New Roman"/>
          <w:b/>
          <w:sz w:val="20"/>
          <w:szCs w:val="20"/>
        </w:rPr>
        <w:t>T</w:t>
      </w:r>
      <w:r w:rsidRPr="00EB3E91">
        <w:rPr>
          <w:rFonts w:ascii="Times New Roman" w:hAnsi="Times New Roman" w:cs="Times New Roman"/>
          <w:b/>
          <w:sz w:val="20"/>
          <w:szCs w:val="20"/>
        </w:rPr>
        <w:t xml:space="preserve">he </w:t>
      </w:r>
      <w:r>
        <w:rPr>
          <w:rFonts w:ascii="Times New Roman" w:hAnsi="Times New Roman" w:cs="Times New Roman"/>
          <w:b/>
          <w:sz w:val="20"/>
          <w:szCs w:val="20"/>
        </w:rPr>
        <w:t>amount</w:t>
      </w:r>
      <w:r w:rsidRPr="00EB3E91">
        <w:rPr>
          <w:rFonts w:ascii="Times New Roman" w:hAnsi="Times New Roman" w:cs="Times New Roman"/>
          <w:b/>
          <w:sz w:val="20"/>
          <w:szCs w:val="20"/>
        </w:rPr>
        <w:t xml:space="preserve"> of gradual timing adjustment accuracy requirement</w:t>
      </w:r>
      <w:r>
        <w:rPr>
          <w:rFonts w:ascii="Times New Roman" w:hAnsi="Times New Roman" w:cs="Times New Roman"/>
          <w:b/>
          <w:sz w:val="20"/>
          <w:szCs w:val="20"/>
        </w:rPr>
        <w:t xml:space="preserve"> applies to the following timing inaccuracy:</w:t>
      </w:r>
    </w:p>
    <w:p w:rsidR="00EB3E91" w:rsidRPr="00EB3E91" w:rsidRDefault="00EB3E91" w:rsidP="00EB3E91">
      <w:pPr>
        <w:pStyle w:val="a7"/>
        <w:numPr>
          <w:ilvl w:val="0"/>
          <w:numId w:val="48"/>
        </w:numPr>
        <w:rPr>
          <w:rFonts w:eastAsiaTheme="minorEastAsia"/>
          <w:b/>
          <w:kern w:val="2"/>
          <w:sz w:val="20"/>
          <w:szCs w:val="20"/>
          <w:lang w:eastAsia="zh-CN"/>
        </w:rPr>
      </w:pPr>
      <w:r w:rsidRPr="00EB3E91">
        <w:rPr>
          <w:rFonts w:eastAsiaTheme="minorEastAsia"/>
          <w:b/>
          <w:kern w:val="2"/>
          <w:sz w:val="20"/>
          <w:szCs w:val="20"/>
          <w:lang w:eastAsia="zh-CN"/>
        </w:rPr>
        <w:t>The unexpected DL reception timing jump</w:t>
      </w:r>
    </w:p>
    <w:p w:rsidR="003308FB" w:rsidRPr="00226A29" w:rsidRDefault="00EB3E91" w:rsidP="00DE7DF9">
      <w:pPr>
        <w:pStyle w:val="a7"/>
        <w:numPr>
          <w:ilvl w:val="0"/>
          <w:numId w:val="48"/>
        </w:numPr>
        <w:spacing w:after="240"/>
        <w:rPr>
          <w:rFonts w:eastAsiaTheme="minorEastAsia"/>
          <w:b/>
          <w:kern w:val="2"/>
          <w:sz w:val="20"/>
          <w:szCs w:val="20"/>
          <w:lang w:eastAsia="zh-CN"/>
        </w:rPr>
      </w:pPr>
      <w:r w:rsidRPr="00EB3E91">
        <w:rPr>
          <w:rFonts w:eastAsiaTheme="minorEastAsia"/>
          <w:b/>
          <w:kern w:val="2"/>
          <w:sz w:val="20"/>
          <w:szCs w:val="20"/>
          <w:lang w:eastAsia="zh-CN"/>
        </w:rPr>
        <w:t>Timing inaccuracy when UE does not update its position at a reasonable rate</w:t>
      </w:r>
    </w:p>
    <w:p w:rsidR="001D02B9" w:rsidRDefault="001D02B9" w:rsidP="001D02B9">
      <w:pPr>
        <w:pStyle w:val="2"/>
        <w:numPr>
          <w:ilvl w:val="1"/>
          <w:numId w:val="36"/>
        </w:numPr>
        <w:spacing w:before="0" w:after="0"/>
        <w:rPr>
          <w:rFonts w:ascii="Arial" w:hAnsi="Arial" w:cs="Arial"/>
          <w:b w:val="0"/>
          <w:sz w:val="28"/>
        </w:rPr>
      </w:pPr>
      <w:r>
        <w:rPr>
          <w:rFonts w:ascii="Arial" w:hAnsi="Arial" w:cs="Arial"/>
          <w:b w:val="0"/>
          <w:sz w:val="28"/>
        </w:rPr>
        <w:t>Gradual timing adjustment</w:t>
      </w:r>
      <w:r w:rsidRPr="009372B4">
        <w:rPr>
          <w:rFonts w:ascii="Arial" w:hAnsi="Arial" w:cs="Arial"/>
          <w:b w:val="0"/>
          <w:sz w:val="28"/>
        </w:rPr>
        <w:t xml:space="preserve"> requirement</w:t>
      </w:r>
    </w:p>
    <w:tbl>
      <w:tblPr>
        <w:tblW w:w="8432" w:type="dxa"/>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2"/>
      </w:tblGrid>
      <w:tr w:rsidR="00DE7DF9" w:rsidTr="00DE7DF9">
        <w:trPr>
          <w:trHeight w:val="691"/>
        </w:trPr>
        <w:tc>
          <w:tcPr>
            <w:tcW w:w="8432" w:type="dxa"/>
          </w:tcPr>
          <w:p w:rsidR="00DE7DF9" w:rsidRPr="00DE7DF9" w:rsidRDefault="00DE7DF9" w:rsidP="00DE7DF9">
            <w:pPr>
              <w:pStyle w:val="a7"/>
              <w:widowControl w:val="0"/>
              <w:numPr>
                <w:ilvl w:val="0"/>
                <w:numId w:val="34"/>
              </w:numPr>
              <w:contextualSpacing w:val="0"/>
              <w:jc w:val="both"/>
              <w:rPr>
                <w:sz w:val="20"/>
                <w:lang w:val="en-GB"/>
              </w:rPr>
            </w:pPr>
            <w:r w:rsidRPr="00DE7DF9">
              <w:rPr>
                <w:sz w:val="20"/>
                <w:lang w:val="en-GB"/>
              </w:rPr>
              <w:t>Issue 2-4-1: The principles for defining gradual timing adjustment requirement</w:t>
            </w:r>
          </w:p>
          <w:p w:rsidR="00DE7DF9" w:rsidRPr="00DE7DF9" w:rsidRDefault="00DE7DF9" w:rsidP="00DE7DF9">
            <w:pPr>
              <w:pStyle w:val="a7"/>
              <w:widowControl w:val="0"/>
              <w:numPr>
                <w:ilvl w:val="1"/>
                <w:numId w:val="34"/>
              </w:numPr>
              <w:tabs>
                <w:tab w:val="left" w:pos="1440"/>
              </w:tabs>
              <w:contextualSpacing w:val="0"/>
              <w:jc w:val="both"/>
              <w:rPr>
                <w:sz w:val="20"/>
                <w:lang w:val="en-GB"/>
              </w:rPr>
            </w:pPr>
            <w:r w:rsidRPr="00DE7DF9">
              <w:rPr>
                <w:sz w:val="20"/>
                <w:lang w:val="en-GB"/>
              </w:rPr>
              <w:t xml:space="preserve">Option1: </w:t>
            </w:r>
          </w:p>
          <w:p w:rsidR="00DE7DF9" w:rsidRPr="00DE7DF9" w:rsidRDefault="00DE7DF9" w:rsidP="00DE7DF9">
            <w:pPr>
              <w:pStyle w:val="a7"/>
              <w:widowControl w:val="0"/>
              <w:numPr>
                <w:ilvl w:val="2"/>
                <w:numId w:val="34"/>
              </w:numPr>
              <w:tabs>
                <w:tab w:val="left" w:pos="2160"/>
              </w:tabs>
              <w:contextualSpacing w:val="0"/>
              <w:jc w:val="both"/>
              <w:rPr>
                <w:sz w:val="20"/>
                <w:lang w:val="en-GB"/>
              </w:rPr>
            </w:pPr>
            <w:r w:rsidRPr="00DE7DF9">
              <w:rPr>
                <w:sz w:val="20"/>
                <w:lang w:val="en-GB"/>
              </w:rPr>
              <w:t>Whether and how to relax the gradual timing adjustment requirement accordingly to accommodate the timing change/drift, i.e. updating Tq, Tp, and/or the rate</w:t>
            </w:r>
          </w:p>
          <w:p w:rsidR="00DE7DF9" w:rsidRPr="00DE7DF9" w:rsidRDefault="00DE7DF9" w:rsidP="00DE7DF9">
            <w:pPr>
              <w:pStyle w:val="a7"/>
              <w:widowControl w:val="0"/>
              <w:numPr>
                <w:ilvl w:val="3"/>
                <w:numId w:val="34"/>
              </w:numPr>
              <w:tabs>
                <w:tab w:val="left" w:pos="2880"/>
              </w:tabs>
              <w:contextualSpacing w:val="0"/>
              <w:jc w:val="both"/>
              <w:rPr>
                <w:sz w:val="20"/>
                <w:lang w:val="en-GB"/>
              </w:rPr>
            </w:pPr>
            <w:r w:rsidRPr="00DE7DF9">
              <w:rPr>
                <w:sz w:val="20"/>
                <w:lang w:val="en-GB"/>
              </w:rPr>
              <w:t>FFS on the propagation delay drift for service link and feeder link.</w:t>
            </w:r>
          </w:p>
          <w:p w:rsidR="00DE7DF9" w:rsidRPr="00DE7DF9" w:rsidRDefault="00DE7DF9" w:rsidP="00DE7DF9">
            <w:pPr>
              <w:pStyle w:val="a7"/>
              <w:widowControl w:val="0"/>
              <w:numPr>
                <w:ilvl w:val="2"/>
                <w:numId w:val="34"/>
              </w:numPr>
              <w:tabs>
                <w:tab w:val="left" w:pos="2160"/>
              </w:tabs>
              <w:contextualSpacing w:val="0"/>
              <w:jc w:val="both"/>
              <w:rPr>
                <w:sz w:val="20"/>
                <w:lang w:val="en-GB"/>
              </w:rPr>
            </w:pPr>
            <w:r w:rsidRPr="00DE7DF9">
              <w:rPr>
                <w:sz w:val="20"/>
                <w:lang w:val="en-GB"/>
              </w:rPr>
              <w:t>NTN UE is required to adjust its UL timing towards updated UE specific TA and DL timing gradually, according to minimum and maximum aggregate adjustment rate requirements</w:t>
            </w:r>
          </w:p>
          <w:p w:rsidR="00DE7DF9" w:rsidRPr="00DE7DF9" w:rsidRDefault="00DE7DF9" w:rsidP="00DE7DF9">
            <w:pPr>
              <w:pStyle w:val="a7"/>
              <w:widowControl w:val="0"/>
              <w:numPr>
                <w:ilvl w:val="1"/>
                <w:numId w:val="34"/>
              </w:numPr>
              <w:tabs>
                <w:tab w:val="left" w:pos="1440"/>
              </w:tabs>
              <w:contextualSpacing w:val="0"/>
              <w:jc w:val="both"/>
              <w:rPr>
                <w:sz w:val="20"/>
                <w:lang w:val="en-GB"/>
              </w:rPr>
            </w:pPr>
            <w:r w:rsidRPr="00DE7DF9">
              <w:rPr>
                <w:rFonts w:hint="eastAsia"/>
                <w:sz w:val="20"/>
                <w:lang w:val="en-GB"/>
              </w:rPr>
              <w:t>O</w:t>
            </w:r>
            <w:r w:rsidRPr="00DE7DF9">
              <w:rPr>
                <w:sz w:val="20"/>
                <w:lang w:val="en-GB"/>
              </w:rPr>
              <w:t xml:space="preserve">ption 2: </w:t>
            </w:r>
          </w:p>
          <w:p w:rsidR="00DE7DF9" w:rsidRPr="00DE7DF9" w:rsidRDefault="00DE7DF9" w:rsidP="00DE7DF9">
            <w:pPr>
              <w:pStyle w:val="a7"/>
              <w:widowControl w:val="0"/>
              <w:numPr>
                <w:ilvl w:val="2"/>
                <w:numId w:val="34"/>
              </w:numPr>
              <w:tabs>
                <w:tab w:val="left" w:pos="2160"/>
              </w:tabs>
              <w:contextualSpacing w:val="0"/>
              <w:jc w:val="both"/>
              <w:rPr>
                <w:sz w:val="20"/>
                <w:lang w:val="en-GB"/>
              </w:rPr>
            </w:pPr>
            <w:r w:rsidRPr="00DE7DF9">
              <w:rPr>
                <w:rFonts w:hint="eastAsia"/>
                <w:sz w:val="20"/>
                <w:lang w:val="en-GB"/>
              </w:rPr>
              <w:t>N</w:t>
            </w:r>
            <w:r w:rsidRPr="00DE7DF9">
              <w:rPr>
                <w:sz w:val="20"/>
                <w:lang w:val="en-GB"/>
              </w:rPr>
              <w:t>ot define gradual timing adjustment requirement for NTN UE;</w:t>
            </w:r>
          </w:p>
          <w:p w:rsidR="00DE7DF9" w:rsidRPr="00DE7DF9" w:rsidRDefault="00DE7DF9" w:rsidP="00DE7DF9">
            <w:pPr>
              <w:pStyle w:val="a7"/>
              <w:widowControl w:val="0"/>
              <w:numPr>
                <w:ilvl w:val="2"/>
                <w:numId w:val="34"/>
              </w:numPr>
              <w:tabs>
                <w:tab w:val="left" w:pos="2160"/>
              </w:tabs>
              <w:contextualSpacing w:val="0"/>
              <w:jc w:val="both"/>
              <w:rPr>
                <w:sz w:val="20"/>
                <w:lang w:val="en-GB"/>
              </w:rPr>
            </w:pPr>
            <w:r w:rsidRPr="00DE7DF9">
              <w:rPr>
                <w:rFonts w:hint="eastAsia"/>
                <w:sz w:val="20"/>
                <w:lang w:val="en-GB"/>
              </w:rPr>
              <w:t>R</w:t>
            </w:r>
            <w:r w:rsidRPr="00DE7DF9">
              <w:rPr>
                <w:sz w:val="20"/>
                <w:lang w:val="en-GB"/>
              </w:rPr>
              <w:t>eplace gradual timing adjustment requirement with NTN UE initial timing accuracy requirement, i.e. NTN UE initial timing accuracy requirement applies to all UL transmissions.</w:t>
            </w:r>
          </w:p>
          <w:p w:rsidR="00DE7DF9" w:rsidRPr="00DE7DF9" w:rsidRDefault="00DE7DF9" w:rsidP="00DE7DF9">
            <w:pPr>
              <w:pStyle w:val="a7"/>
              <w:widowControl w:val="0"/>
              <w:numPr>
                <w:ilvl w:val="0"/>
                <w:numId w:val="34"/>
              </w:numPr>
              <w:contextualSpacing w:val="0"/>
              <w:jc w:val="both"/>
              <w:rPr>
                <w:sz w:val="20"/>
                <w:lang w:val="en-GB"/>
              </w:rPr>
            </w:pPr>
            <w:r w:rsidRPr="00DE7DF9">
              <w:rPr>
                <w:sz w:val="20"/>
                <w:lang w:val="en-GB"/>
              </w:rPr>
              <w:t>Issue 2-4-2: UE behaviour for gradual timing adjustment for NTN UE.</w:t>
            </w:r>
          </w:p>
          <w:p w:rsidR="00DE7DF9" w:rsidRPr="00DE7DF9" w:rsidRDefault="00DE7DF9" w:rsidP="00DE7DF9">
            <w:pPr>
              <w:pStyle w:val="a7"/>
              <w:widowControl w:val="0"/>
              <w:numPr>
                <w:ilvl w:val="1"/>
                <w:numId w:val="34"/>
              </w:numPr>
              <w:contextualSpacing w:val="0"/>
              <w:jc w:val="both"/>
              <w:rPr>
                <w:sz w:val="20"/>
                <w:lang w:val="en-GB"/>
              </w:rPr>
            </w:pPr>
            <w:r w:rsidRPr="00DE7DF9">
              <w:rPr>
                <w:sz w:val="20"/>
                <w:lang w:val="en-GB"/>
              </w:rPr>
              <w:t xml:space="preserve">Option 1: </w:t>
            </w:r>
          </w:p>
          <w:p w:rsidR="00DE7DF9" w:rsidRPr="00DE7DF9" w:rsidRDefault="00DE7DF9" w:rsidP="00DE7DF9">
            <w:pPr>
              <w:pStyle w:val="a7"/>
              <w:widowControl w:val="0"/>
              <w:numPr>
                <w:ilvl w:val="2"/>
                <w:numId w:val="34"/>
              </w:numPr>
              <w:contextualSpacing w:val="0"/>
              <w:jc w:val="both"/>
              <w:rPr>
                <w:sz w:val="20"/>
                <w:lang w:val="en-GB"/>
              </w:rPr>
            </w:pPr>
            <w:r w:rsidRPr="00DE7DF9">
              <w:rPr>
                <w:sz w:val="20"/>
                <w:lang w:val="en-GB"/>
              </w:rPr>
              <w:t xml:space="preserve">UE performs timing adjustment for downlink reception timing drifting and UE specific </w:t>
            </w:r>
            <w:r w:rsidRPr="00DE7DF9">
              <w:rPr>
                <w:sz w:val="20"/>
                <w:lang w:val="en-GB"/>
              </w:rPr>
              <w:lastRenderedPageBreak/>
              <w:t>TA change separately.</w:t>
            </w:r>
          </w:p>
          <w:p w:rsidR="00DE7DF9" w:rsidRPr="00DE7DF9" w:rsidRDefault="00DE7DF9" w:rsidP="00DE7DF9">
            <w:pPr>
              <w:pStyle w:val="a7"/>
              <w:widowControl w:val="0"/>
              <w:numPr>
                <w:ilvl w:val="1"/>
                <w:numId w:val="34"/>
              </w:numPr>
              <w:contextualSpacing w:val="0"/>
              <w:jc w:val="both"/>
              <w:rPr>
                <w:sz w:val="20"/>
                <w:lang w:val="en-GB"/>
              </w:rPr>
            </w:pPr>
            <w:r w:rsidRPr="00DE7DF9">
              <w:rPr>
                <w:sz w:val="20"/>
                <w:lang w:val="en-GB"/>
              </w:rPr>
              <w:t xml:space="preserve">Option 2: </w:t>
            </w:r>
          </w:p>
          <w:p w:rsidR="00DE7DF9" w:rsidRPr="00DE7DF9" w:rsidRDefault="00DE7DF9" w:rsidP="00DE7DF9">
            <w:pPr>
              <w:pStyle w:val="a7"/>
              <w:widowControl w:val="0"/>
              <w:numPr>
                <w:ilvl w:val="2"/>
                <w:numId w:val="34"/>
              </w:numPr>
              <w:contextualSpacing w:val="0"/>
              <w:jc w:val="both"/>
              <w:rPr>
                <w:sz w:val="20"/>
                <w:lang w:val="en-GB"/>
              </w:rPr>
            </w:pPr>
            <w:r w:rsidRPr="00DE7DF9">
              <w:rPr>
                <w:sz w:val="20"/>
                <w:lang w:val="en-GB"/>
              </w:rPr>
              <w:t>UE performs timing adjustment with combining downlink reception timing drifting and UE specific TA change as one adjustment.</w:t>
            </w:r>
          </w:p>
          <w:p w:rsidR="00DE7DF9" w:rsidRPr="00DE7DF9" w:rsidRDefault="00DE7DF9" w:rsidP="00DE7DF9">
            <w:pPr>
              <w:pStyle w:val="a7"/>
              <w:widowControl w:val="0"/>
              <w:numPr>
                <w:ilvl w:val="1"/>
                <w:numId w:val="34"/>
              </w:numPr>
              <w:contextualSpacing w:val="0"/>
              <w:jc w:val="both"/>
              <w:rPr>
                <w:sz w:val="20"/>
                <w:lang w:val="en-GB"/>
              </w:rPr>
            </w:pPr>
            <w:r w:rsidRPr="00DE7DF9">
              <w:rPr>
                <w:sz w:val="20"/>
                <w:lang w:val="en-GB"/>
              </w:rPr>
              <w:t xml:space="preserve">Option 3: </w:t>
            </w:r>
          </w:p>
          <w:p w:rsidR="00DE7DF9" w:rsidRPr="00DE7DF9" w:rsidRDefault="00DE7DF9" w:rsidP="00DE7DF9">
            <w:pPr>
              <w:pStyle w:val="a7"/>
              <w:widowControl w:val="0"/>
              <w:numPr>
                <w:ilvl w:val="2"/>
                <w:numId w:val="34"/>
              </w:numPr>
              <w:tabs>
                <w:tab w:val="left" w:pos="2160"/>
              </w:tabs>
              <w:contextualSpacing w:val="0"/>
              <w:jc w:val="both"/>
              <w:rPr>
                <w:sz w:val="20"/>
                <w:lang w:val="en-GB"/>
              </w:rPr>
            </w:pPr>
            <w:r w:rsidRPr="00DE7DF9">
              <w:rPr>
                <w:sz w:val="20"/>
                <w:lang w:val="en-GB"/>
              </w:rPr>
              <w:t>For GEO, UE performs timing adjustment with combining downlink reception timing drifting and UE specific TA change as one adjustment.</w:t>
            </w:r>
          </w:p>
          <w:p w:rsidR="00DE7DF9" w:rsidRPr="00DE7DF9" w:rsidRDefault="00DE7DF9" w:rsidP="00DE7DF9">
            <w:pPr>
              <w:pStyle w:val="a7"/>
              <w:widowControl w:val="0"/>
              <w:numPr>
                <w:ilvl w:val="2"/>
                <w:numId w:val="34"/>
              </w:numPr>
              <w:tabs>
                <w:tab w:val="left" w:pos="2160"/>
              </w:tabs>
              <w:contextualSpacing w:val="0"/>
              <w:jc w:val="both"/>
              <w:rPr>
                <w:sz w:val="20"/>
                <w:lang w:val="en-GB"/>
              </w:rPr>
            </w:pPr>
            <w:r w:rsidRPr="00DE7DF9">
              <w:rPr>
                <w:sz w:val="20"/>
                <w:lang w:val="en-GB"/>
              </w:rPr>
              <w:t>For LEO, UE performs timing adjustment with combining downlink reception timing drifting, common TA change and UE specific TA change as one adjustment.</w:t>
            </w:r>
          </w:p>
          <w:p w:rsidR="00DE7DF9" w:rsidRPr="00DE7DF9" w:rsidRDefault="00DE7DF9" w:rsidP="00DE7DF9">
            <w:pPr>
              <w:pStyle w:val="a7"/>
              <w:widowControl w:val="0"/>
              <w:numPr>
                <w:ilvl w:val="0"/>
                <w:numId w:val="34"/>
              </w:numPr>
              <w:contextualSpacing w:val="0"/>
              <w:jc w:val="both"/>
              <w:rPr>
                <w:sz w:val="20"/>
                <w:lang w:val="en-GB"/>
              </w:rPr>
            </w:pPr>
            <w:r w:rsidRPr="00DE7DF9">
              <w:rPr>
                <w:sz w:val="20"/>
                <w:lang w:val="en-GB"/>
              </w:rPr>
              <w:t>Issue 2-4-3: Whether define different gradual timing adjustment requirements for different NTN topologies e.g. GEO, MEO, LEO</w:t>
            </w:r>
          </w:p>
          <w:p w:rsidR="00DE7DF9" w:rsidRPr="00DE7DF9" w:rsidRDefault="00DE7DF9" w:rsidP="00DE7DF9">
            <w:pPr>
              <w:pStyle w:val="a7"/>
              <w:widowControl w:val="0"/>
              <w:numPr>
                <w:ilvl w:val="1"/>
                <w:numId w:val="34"/>
              </w:numPr>
              <w:contextualSpacing w:val="0"/>
              <w:jc w:val="both"/>
              <w:rPr>
                <w:sz w:val="20"/>
                <w:lang w:val="en-GB"/>
              </w:rPr>
            </w:pPr>
            <w:r w:rsidRPr="00DE7DF9">
              <w:rPr>
                <w:sz w:val="20"/>
                <w:lang w:val="en-GB"/>
              </w:rPr>
              <w:t>Agreement</w:t>
            </w:r>
          </w:p>
          <w:p w:rsidR="00DE7DF9" w:rsidRPr="00DE7DF9" w:rsidRDefault="00DE7DF9" w:rsidP="00DE7DF9">
            <w:pPr>
              <w:pStyle w:val="a7"/>
              <w:widowControl w:val="0"/>
              <w:numPr>
                <w:ilvl w:val="2"/>
                <w:numId w:val="34"/>
              </w:numPr>
              <w:contextualSpacing w:val="0"/>
              <w:jc w:val="both"/>
              <w:rPr>
                <w:sz w:val="20"/>
                <w:lang w:val="en-GB"/>
              </w:rPr>
            </w:pPr>
            <w:r w:rsidRPr="00DE7DF9">
              <w:rPr>
                <w:sz w:val="20"/>
                <w:lang w:val="en-GB"/>
              </w:rPr>
              <w:t>RAN4 defines the s</w:t>
            </w:r>
            <w:r w:rsidRPr="00DE7DF9">
              <w:rPr>
                <w:rFonts w:hint="eastAsia"/>
                <w:sz w:val="20"/>
                <w:lang w:val="en-GB"/>
              </w:rPr>
              <w:t>ame gradual timing adjustment requirements for different NTN topologies</w:t>
            </w:r>
            <w:r w:rsidRPr="00DE7DF9">
              <w:rPr>
                <w:sz w:val="20"/>
                <w:lang w:val="en-GB"/>
              </w:rPr>
              <w:t>, if defined.</w:t>
            </w:r>
          </w:p>
          <w:p w:rsidR="00DE7DF9" w:rsidRPr="00DE7DF9" w:rsidRDefault="00DE7DF9" w:rsidP="00DE7DF9">
            <w:pPr>
              <w:pStyle w:val="a7"/>
              <w:widowControl w:val="0"/>
              <w:numPr>
                <w:ilvl w:val="0"/>
                <w:numId w:val="34"/>
              </w:numPr>
              <w:contextualSpacing w:val="0"/>
              <w:jc w:val="both"/>
              <w:rPr>
                <w:sz w:val="20"/>
                <w:lang w:val="en-GB"/>
              </w:rPr>
            </w:pPr>
            <w:r w:rsidRPr="00DE7DF9">
              <w:rPr>
                <w:sz w:val="20"/>
                <w:lang w:val="en-GB"/>
              </w:rPr>
              <w:t>Issue 2-4-4: Whether the maximum delay variation for the round trip delay should be considered in the gradual timing adjustment requirement in NTN?</w:t>
            </w:r>
          </w:p>
          <w:p w:rsidR="00DE7DF9" w:rsidRPr="00DE7DF9" w:rsidRDefault="00DE7DF9" w:rsidP="00DE7DF9">
            <w:pPr>
              <w:pStyle w:val="a7"/>
              <w:widowControl w:val="0"/>
              <w:numPr>
                <w:ilvl w:val="1"/>
                <w:numId w:val="34"/>
              </w:numPr>
              <w:contextualSpacing w:val="0"/>
              <w:jc w:val="both"/>
              <w:rPr>
                <w:sz w:val="20"/>
                <w:lang w:val="en-GB"/>
              </w:rPr>
            </w:pPr>
            <w:r w:rsidRPr="00DE7DF9">
              <w:rPr>
                <w:sz w:val="20"/>
                <w:lang w:val="en-GB"/>
              </w:rPr>
              <w:t xml:space="preserve">Option 1: </w:t>
            </w:r>
          </w:p>
          <w:p w:rsidR="00DE7DF9" w:rsidRPr="00DE7DF9" w:rsidRDefault="00DE7DF9" w:rsidP="00DE7DF9">
            <w:pPr>
              <w:pStyle w:val="a7"/>
              <w:widowControl w:val="0"/>
              <w:numPr>
                <w:ilvl w:val="2"/>
                <w:numId w:val="34"/>
              </w:numPr>
              <w:contextualSpacing w:val="0"/>
              <w:jc w:val="both"/>
              <w:rPr>
                <w:sz w:val="20"/>
                <w:lang w:val="en-GB"/>
              </w:rPr>
            </w:pPr>
            <w:r w:rsidRPr="00DE7DF9">
              <w:rPr>
                <w:sz w:val="20"/>
                <w:lang w:val="en-GB"/>
              </w:rPr>
              <w:t>Yes</w:t>
            </w:r>
          </w:p>
          <w:p w:rsidR="00DE7DF9" w:rsidRPr="00DE7DF9" w:rsidRDefault="00DE7DF9" w:rsidP="00DE7DF9">
            <w:pPr>
              <w:pStyle w:val="a7"/>
              <w:widowControl w:val="0"/>
              <w:numPr>
                <w:ilvl w:val="1"/>
                <w:numId w:val="34"/>
              </w:numPr>
              <w:contextualSpacing w:val="0"/>
              <w:jc w:val="both"/>
              <w:rPr>
                <w:sz w:val="20"/>
                <w:lang w:val="en-GB"/>
              </w:rPr>
            </w:pPr>
            <w:r w:rsidRPr="00DE7DF9">
              <w:rPr>
                <w:sz w:val="20"/>
                <w:lang w:val="en-GB"/>
              </w:rPr>
              <w:t xml:space="preserve">Option 2: </w:t>
            </w:r>
          </w:p>
          <w:p w:rsidR="00DE7DF9" w:rsidRPr="00DE7DF9" w:rsidRDefault="00DE7DF9" w:rsidP="00DE7DF9">
            <w:pPr>
              <w:pStyle w:val="a7"/>
              <w:widowControl w:val="0"/>
              <w:numPr>
                <w:ilvl w:val="2"/>
                <w:numId w:val="34"/>
              </w:numPr>
              <w:contextualSpacing w:val="0"/>
              <w:jc w:val="both"/>
              <w:rPr>
                <w:sz w:val="20"/>
                <w:lang w:val="en-GB"/>
              </w:rPr>
            </w:pPr>
            <w:r w:rsidRPr="00DE7DF9">
              <w:rPr>
                <w:sz w:val="20"/>
                <w:lang w:val="en-GB"/>
              </w:rPr>
              <w:t>No</w:t>
            </w:r>
          </w:p>
          <w:p w:rsidR="00DE7DF9" w:rsidRPr="00DE7DF9" w:rsidRDefault="00DE7DF9" w:rsidP="00DE7DF9">
            <w:pPr>
              <w:pStyle w:val="a7"/>
              <w:widowControl w:val="0"/>
              <w:numPr>
                <w:ilvl w:val="0"/>
                <w:numId w:val="34"/>
              </w:numPr>
              <w:contextualSpacing w:val="0"/>
              <w:jc w:val="both"/>
              <w:rPr>
                <w:sz w:val="20"/>
                <w:lang w:val="en-GB"/>
              </w:rPr>
            </w:pPr>
            <w:r w:rsidRPr="00DE7DF9">
              <w:rPr>
                <w:sz w:val="20"/>
                <w:lang w:val="en-GB"/>
              </w:rPr>
              <w:t>Issue 2-4-5: Whether the feeder link time drift should be considered in the gradual timing adjustment requirement in NTN?</w:t>
            </w:r>
          </w:p>
          <w:p w:rsidR="00DE7DF9" w:rsidRPr="00DE7DF9" w:rsidRDefault="00DE7DF9" w:rsidP="00DE7DF9">
            <w:pPr>
              <w:pStyle w:val="a7"/>
              <w:widowControl w:val="0"/>
              <w:numPr>
                <w:ilvl w:val="1"/>
                <w:numId w:val="34"/>
              </w:numPr>
              <w:contextualSpacing w:val="0"/>
              <w:jc w:val="both"/>
              <w:rPr>
                <w:sz w:val="20"/>
                <w:lang w:val="en-GB"/>
              </w:rPr>
            </w:pPr>
            <w:r w:rsidRPr="00DE7DF9">
              <w:rPr>
                <w:sz w:val="20"/>
                <w:lang w:val="en-GB"/>
              </w:rPr>
              <w:t xml:space="preserve">Option 1: </w:t>
            </w:r>
          </w:p>
          <w:p w:rsidR="00DE7DF9" w:rsidRPr="00DE7DF9" w:rsidRDefault="00DE7DF9" w:rsidP="00DE7DF9">
            <w:pPr>
              <w:pStyle w:val="a7"/>
              <w:widowControl w:val="0"/>
              <w:numPr>
                <w:ilvl w:val="2"/>
                <w:numId w:val="34"/>
              </w:numPr>
              <w:contextualSpacing w:val="0"/>
              <w:jc w:val="both"/>
              <w:rPr>
                <w:sz w:val="20"/>
                <w:lang w:val="en-GB"/>
              </w:rPr>
            </w:pPr>
            <w:r w:rsidRPr="00DE7DF9">
              <w:rPr>
                <w:sz w:val="20"/>
                <w:lang w:val="en-GB"/>
              </w:rPr>
              <w:t>Yes</w:t>
            </w:r>
          </w:p>
          <w:p w:rsidR="00DE7DF9" w:rsidRPr="00DE7DF9" w:rsidRDefault="00DE7DF9" w:rsidP="00DE7DF9">
            <w:pPr>
              <w:pStyle w:val="a7"/>
              <w:widowControl w:val="0"/>
              <w:numPr>
                <w:ilvl w:val="1"/>
                <w:numId w:val="34"/>
              </w:numPr>
              <w:contextualSpacing w:val="0"/>
              <w:jc w:val="both"/>
              <w:rPr>
                <w:sz w:val="20"/>
                <w:lang w:val="en-GB"/>
              </w:rPr>
            </w:pPr>
            <w:r w:rsidRPr="00DE7DF9">
              <w:rPr>
                <w:sz w:val="20"/>
                <w:lang w:val="en-GB"/>
              </w:rPr>
              <w:t xml:space="preserve">Option 2: </w:t>
            </w:r>
          </w:p>
          <w:p w:rsidR="00DE7DF9" w:rsidRPr="00DE7DF9" w:rsidRDefault="00DE7DF9" w:rsidP="00DE7DF9">
            <w:pPr>
              <w:pStyle w:val="a7"/>
              <w:widowControl w:val="0"/>
              <w:numPr>
                <w:ilvl w:val="2"/>
                <w:numId w:val="34"/>
              </w:numPr>
              <w:contextualSpacing w:val="0"/>
              <w:jc w:val="both"/>
              <w:rPr>
                <w:lang w:val="en-GB"/>
              </w:rPr>
            </w:pPr>
            <w:r w:rsidRPr="00DE7DF9">
              <w:rPr>
                <w:sz w:val="20"/>
                <w:lang w:val="en-GB"/>
              </w:rPr>
              <w:t>No</w:t>
            </w:r>
          </w:p>
        </w:tc>
      </w:tr>
    </w:tbl>
    <w:p w:rsidR="00B33EF1" w:rsidRDefault="00C23E15" w:rsidP="00816F5F">
      <w:pPr>
        <w:rPr>
          <w:rFonts w:ascii="Times New Roman" w:hAnsi="Times New Roman" w:cs="Times New Roman"/>
          <w:sz w:val="20"/>
          <w:szCs w:val="20"/>
        </w:rPr>
      </w:pPr>
      <w:r>
        <w:rPr>
          <w:rFonts w:ascii="Times New Roman" w:hAnsi="Times New Roman" w:cs="Times New Roman" w:hint="eastAsia"/>
          <w:sz w:val="20"/>
          <w:szCs w:val="20"/>
        </w:rPr>
        <w:lastRenderedPageBreak/>
        <w:t>A</w:t>
      </w:r>
      <w:r>
        <w:rPr>
          <w:rFonts w:ascii="Times New Roman" w:hAnsi="Times New Roman" w:cs="Times New Roman"/>
          <w:sz w:val="20"/>
          <w:szCs w:val="20"/>
        </w:rPr>
        <w:t xml:space="preserve">s </w:t>
      </w:r>
      <w:r w:rsidR="00DE7DF9">
        <w:rPr>
          <w:rFonts w:ascii="Times New Roman" w:hAnsi="Times New Roman" w:cs="Times New Roman"/>
          <w:sz w:val="20"/>
          <w:szCs w:val="20"/>
        </w:rPr>
        <w:t>analyzed in 2.1,</w:t>
      </w:r>
      <w:r>
        <w:rPr>
          <w:rFonts w:ascii="Times New Roman" w:hAnsi="Times New Roman" w:cs="Times New Roman"/>
          <w:sz w:val="20"/>
          <w:szCs w:val="20"/>
        </w:rPr>
        <w:t xml:space="preserve"> </w:t>
      </w:r>
      <w:r w:rsidR="00DE7DF9">
        <w:rPr>
          <w:rFonts w:ascii="Times New Roman" w:hAnsi="Times New Roman" w:cs="Times New Roman"/>
          <w:sz w:val="20"/>
          <w:szCs w:val="20"/>
        </w:rPr>
        <w:t>the RTT change on service link and feeder link has been addressed by RAN1 design which should not be considered in gradual timing adjustment requirement. T</w:t>
      </w:r>
      <w:r w:rsidR="00F85DDF">
        <w:rPr>
          <w:rFonts w:ascii="Times New Roman" w:hAnsi="Times New Roman" w:cs="Times New Roman" w:hint="eastAsia"/>
          <w:sz w:val="20"/>
          <w:szCs w:val="20"/>
        </w:rPr>
        <w:t>hus</w:t>
      </w:r>
      <w:r w:rsidR="00F85DDF">
        <w:rPr>
          <w:rFonts w:ascii="Times New Roman" w:hAnsi="Times New Roman" w:cs="Times New Roman"/>
          <w:sz w:val="20"/>
          <w:szCs w:val="20"/>
        </w:rPr>
        <w:t xml:space="preserve">, </w:t>
      </w:r>
      <w:r>
        <w:rPr>
          <w:rFonts w:ascii="Times New Roman" w:hAnsi="Times New Roman" w:cs="Times New Roman"/>
          <w:sz w:val="20"/>
          <w:szCs w:val="20"/>
        </w:rPr>
        <w:t xml:space="preserve">there is no need to consider the feeder link timing drift in gradual timing adjustment requirement. And also there is no need to </w:t>
      </w:r>
      <w:r w:rsidR="00B33EF1">
        <w:rPr>
          <w:rFonts w:ascii="Times New Roman" w:hAnsi="Times New Roman" w:cs="Times New Roman"/>
          <w:sz w:val="20"/>
          <w:szCs w:val="20"/>
        </w:rPr>
        <w:t xml:space="preserve">consider the maximum delay variation for the round trip delay in gradual timing adjustment requirement. </w:t>
      </w:r>
    </w:p>
    <w:p w:rsidR="00B33EF1" w:rsidRDefault="00B33EF1" w:rsidP="00B33EF1">
      <w:pPr>
        <w:spacing w:after="240"/>
        <w:rPr>
          <w:rFonts w:ascii="Times New Roman" w:hAnsi="Times New Roman" w:cs="Times New Roman"/>
          <w:b/>
          <w:sz w:val="20"/>
          <w:szCs w:val="20"/>
        </w:rPr>
      </w:pPr>
      <w:r w:rsidRPr="008E47A6">
        <w:rPr>
          <w:rFonts w:ascii="Times New Roman" w:hAnsi="Times New Roman" w:cs="Times New Roman"/>
          <w:b/>
          <w:sz w:val="20"/>
          <w:szCs w:val="20"/>
        </w:rPr>
        <w:t xml:space="preserve">Proposal </w:t>
      </w:r>
      <w:r w:rsidR="005E6F0B">
        <w:rPr>
          <w:rFonts w:ascii="Times New Roman" w:hAnsi="Times New Roman" w:cs="Times New Roman"/>
          <w:b/>
          <w:sz w:val="20"/>
          <w:szCs w:val="20"/>
        </w:rPr>
        <w:t>5</w:t>
      </w:r>
      <w:r w:rsidRPr="008E47A6">
        <w:rPr>
          <w:rFonts w:ascii="Times New Roman" w:hAnsi="Times New Roman" w:cs="Times New Roman"/>
          <w:b/>
          <w:sz w:val="20"/>
          <w:szCs w:val="20"/>
        </w:rPr>
        <w:t xml:space="preserve">: </w:t>
      </w:r>
      <w:r>
        <w:rPr>
          <w:rFonts w:ascii="Times New Roman" w:hAnsi="Times New Roman" w:cs="Times New Roman"/>
          <w:b/>
          <w:sz w:val="20"/>
          <w:szCs w:val="20"/>
        </w:rPr>
        <w:t>T</w:t>
      </w:r>
      <w:r w:rsidRPr="00C753F8">
        <w:rPr>
          <w:rFonts w:ascii="Times New Roman" w:hAnsi="Times New Roman" w:cs="Times New Roman"/>
          <w:b/>
          <w:sz w:val="20"/>
          <w:szCs w:val="20"/>
        </w:rPr>
        <w:t>he feeder link timing drift</w:t>
      </w:r>
      <w:r>
        <w:rPr>
          <w:rFonts w:ascii="Times New Roman" w:hAnsi="Times New Roman" w:cs="Times New Roman"/>
          <w:b/>
          <w:sz w:val="20"/>
          <w:szCs w:val="20"/>
        </w:rPr>
        <w:t xml:space="preserve"> should not be considered</w:t>
      </w:r>
      <w:r w:rsidRPr="00C753F8">
        <w:rPr>
          <w:rFonts w:ascii="Times New Roman" w:hAnsi="Times New Roman" w:cs="Times New Roman"/>
          <w:b/>
          <w:sz w:val="20"/>
          <w:szCs w:val="20"/>
        </w:rPr>
        <w:t xml:space="preserve"> in gradual timing adjustment requirement</w:t>
      </w:r>
      <w:r>
        <w:rPr>
          <w:rFonts w:ascii="Times New Roman" w:hAnsi="Times New Roman" w:cs="Times New Roman"/>
          <w:b/>
          <w:sz w:val="20"/>
          <w:szCs w:val="20"/>
        </w:rPr>
        <w:t>s.</w:t>
      </w:r>
    </w:p>
    <w:p w:rsidR="00B33EF1" w:rsidRPr="00B33EF1" w:rsidRDefault="00B33EF1" w:rsidP="00B33EF1">
      <w:pPr>
        <w:spacing w:after="240"/>
        <w:rPr>
          <w:rFonts w:ascii="Times New Roman" w:hAnsi="Times New Roman" w:cs="Times New Roman"/>
          <w:b/>
          <w:sz w:val="20"/>
          <w:szCs w:val="20"/>
        </w:rPr>
      </w:pPr>
      <w:r w:rsidRPr="008E47A6">
        <w:rPr>
          <w:rFonts w:ascii="Times New Roman" w:hAnsi="Times New Roman" w:cs="Times New Roman"/>
          <w:b/>
          <w:sz w:val="20"/>
          <w:szCs w:val="20"/>
        </w:rPr>
        <w:t xml:space="preserve">Proposal </w:t>
      </w:r>
      <w:r w:rsidR="005E6F0B">
        <w:rPr>
          <w:rFonts w:ascii="Times New Roman" w:hAnsi="Times New Roman" w:cs="Times New Roman"/>
          <w:b/>
          <w:sz w:val="20"/>
          <w:szCs w:val="20"/>
        </w:rPr>
        <w:t>6</w:t>
      </w:r>
      <w:r w:rsidRPr="008E47A6">
        <w:rPr>
          <w:rFonts w:ascii="Times New Roman" w:hAnsi="Times New Roman" w:cs="Times New Roman"/>
          <w:b/>
          <w:sz w:val="20"/>
          <w:szCs w:val="20"/>
        </w:rPr>
        <w:t xml:space="preserve">: </w:t>
      </w:r>
      <w:r>
        <w:rPr>
          <w:rFonts w:ascii="Times New Roman" w:hAnsi="Times New Roman" w:cs="Times New Roman"/>
          <w:b/>
          <w:sz w:val="20"/>
          <w:szCs w:val="20"/>
        </w:rPr>
        <w:t>T</w:t>
      </w:r>
      <w:r w:rsidRPr="00C23E15">
        <w:rPr>
          <w:rFonts w:ascii="Times New Roman" w:hAnsi="Times New Roman" w:cs="Times New Roman"/>
          <w:b/>
          <w:sz w:val="20"/>
          <w:szCs w:val="20"/>
        </w:rPr>
        <w:t>he maximum delay variation for the round trip delay should</w:t>
      </w:r>
      <w:r>
        <w:rPr>
          <w:rFonts w:ascii="Times New Roman" w:hAnsi="Times New Roman" w:cs="Times New Roman"/>
          <w:b/>
          <w:sz w:val="20"/>
          <w:szCs w:val="20"/>
        </w:rPr>
        <w:t xml:space="preserve"> not</w:t>
      </w:r>
      <w:r w:rsidRPr="00C23E15">
        <w:rPr>
          <w:rFonts w:ascii="Times New Roman" w:hAnsi="Times New Roman" w:cs="Times New Roman"/>
          <w:b/>
          <w:sz w:val="20"/>
          <w:szCs w:val="20"/>
        </w:rPr>
        <w:t xml:space="preserve"> be considered in the gradual timing adjustment requirement in NTN</w:t>
      </w:r>
      <w:r>
        <w:rPr>
          <w:rFonts w:ascii="Times New Roman" w:hAnsi="Times New Roman" w:cs="Times New Roman"/>
          <w:b/>
          <w:sz w:val="20"/>
          <w:szCs w:val="20"/>
        </w:rPr>
        <w:t>.</w:t>
      </w:r>
    </w:p>
    <w:p w:rsidR="00100C2F" w:rsidRDefault="00955C0A" w:rsidP="00816F5F">
      <w:pPr>
        <w:rPr>
          <w:rFonts w:ascii="Times New Roman" w:hAnsi="Times New Roman" w:cs="Times New Roman"/>
          <w:sz w:val="20"/>
          <w:szCs w:val="20"/>
        </w:rPr>
      </w:pPr>
      <w:r w:rsidRPr="00FF345E">
        <w:rPr>
          <w:rFonts w:ascii="Times New Roman" w:hAnsi="Times New Roman" w:cs="Times New Roman"/>
          <w:sz w:val="20"/>
          <w:szCs w:val="20"/>
        </w:rPr>
        <w:t>In legacy requirement, the minimum adjustment rate</w:t>
      </w:r>
      <w:r>
        <w:rPr>
          <w:rFonts w:ascii="Times New Roman" w:hAnsi="Times New Roman" w:cs="Times New Roman"/>
          <w:sz w:val="20"/>
          <w:szCs w:val="20"/>
        </w:rPr>
        <w:t xml:space="preserve"> (Tp)</w:t>
      </w:r>
      <w:r w:rsidRPr="00FF345E">
        <w:rPr>
          <w:rFonts w:ascii="Times New Roman" w:hAnsi="Times New Roman" w:cs="Times New Roman"/>
          <w:sz w:val="20"/>
          <w:szCs w:val="20"/>
        </w:rPr>
        <w:t xml:space="preserve"> is 5.5Ts/sec and the maximum adjustment rate</w:t>
      </w:r>
      <w:r>
        <w:rPr>
          <w:rFonts w:ascii="Times New Roman" w:hAnsi="Times New Roman" w:cs="Times New Roman"/>
          <w:sz w:val="20"/>
          <w:szCs w:val="20"/>
        </w:rPr>
        <w:t xml:space="preserve"> (Tq)</w:t>
      </w:r>
      <w:r w:rsidRPr="00FF345E">
        <w:rPr>
          <w:rFonts w:ascii="Times New Roman" w:hAnsi="Times New Roman" w:cs="Times New Roman"/>
          <w:sz w:val="20"/>
          <w:szCs w:val="20"/>
        </w:rPr>
        <w:t xml:space="preserve"> is 5.5Ts/200ms. </w:t>
      </w:r>
      <w:r w:rsidR="003B6D07">
        <w:rPr>
          <w:rFonts w:ascii="Times New Roman" w:hAnsi="Times New Roman" w:cs="Times New Roman"/>
          <w:sz w:val="20"/>
          <w:szCs w:val="20"/>
        </w:rPr>
        <w:t>Since t</w:t>
      </w:r>
      <w:r>
        <w:rPr>
          <w:rFonts w:ascii="Times New Roman" w:hAnsi="Times New Roman" w:cs="Times New Roman"/>
          <w:sz w:val="20"/>
          <w:szCs w:val="20"/>
        </w:rPr>
        <w:t xml:space="preserve">he UE initial transmission error requirement for NTN was agreed to be relaxed compared with legacy Te requirement. </w:t>
      </w:r>
      <w:r w:rsidR="00530DB9">
        <w:rPr>
          <w:rFonts w:ascii="Times New Roman" w:hAnsi="Times New Roman" w:cs="Times New Roman"/>
          <w:sz w:val="20"/>
          <w:szCs w:val="20"/>
        </w:rPr>
        <w:t xml:space="preserve">In addition, </w:t>
      </w:r>
      <w:r w:rsidR="00530DB9" w:rsidRPr="001B0D7B">
        <w:rPr>
          <w:rFonts w:ascii="Times New Roman" w:hAnsi="Times New Roman" w:cs="Times New Roman"/>
          <w:sz w:val="20"/>
          <w:szCs w:val="20"/>
        </w:rPr>
        <w:t xml:space="preserve">the amount of gradual timing adjustment includes </w:t>
      </w:r>
      <w:r w:rsidR="00530DB9">
        <w:rPr>
          <w:rFonts w:ascii="Times New Roman" w:hAnsi="Times New Roman" w:cs="Times New Roman"/>
          <w:sz w:val="20"/>
          <w:szCs w:val="20"/>
        </w:rPr>
        <w:t xml:space="preserve">both </w:t>
      </w:r>
      <w:r w:rsidR="00530DB9" w:rsidRPr="001B0D7B">
        <w:rPr>
          <w:rFonts w:ascii="Times New Roman" w:hAnsi="Times New Roman" w:cs="Times New Roman"/>
          <w:sz w:val="20"/>
          <w:szCs w:val="20"/>
        </w:rPr>
        <w:t>the amount of timing error due to double correction issue</w:t>
      </w:r>
      <w:r w:rsidR="00530DB9">
        <w:rPr>
          <w:rFonts w:ascii="Times New Roman" w:hAnsi="Times New Roman" w:cs="Times New Roman"/>
          <w:sz w:val="20"/>
          <w:szCs w:val="20"/>
        </w:rPr>
        <w:t xml:space="preserve"> and unexpected DL timing jump. </w:t>
      </w:r>
      <w:r>
        <w:rPr>
          <w:rFonts w:ascii="Times New Roman" w:hAnsi="Times New Roman" w:cs="Times New Roman"/>
          <w:sz w:val="20"/>
          <w:szCs w:val="20"/>
        </w:rPr>
        <w:t>Thus, the gradual timing adjustment requirement, e.g. Tp and Tq should be relaxed accordingly based on the legacy gradual timing adjustment requirement.</w:t>
      </w:r>
      <w:r w:rsidR="003B6D07">
        <w:rPr>
          <w:rFonts w:ascii="Times New Roman" w:hAnsi="Times New Roman" w:cs="Times New Roman"/>
          <w:sz w:val="20"/>
          <w:szCs w:val="20"/>
        </w:rPr>
        <w:t xml:space="preserve"> </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1751"/>
        <w:gridCol w:w="1719"/>
        <w:gridCol w:w="1721"/>
      </w:tblGrid>
      <w:tr w:rsidR="00955C0A" w:rsidTr="00586941">
        <w:trPr>
          <w:cantSplit/>
          <w:jc w:val="center"/>
        </w:trPr>
        <w:tc>
          <w:tcPr>
            <w:tcW w:w="1205" w:type="pct"/>
            <w:vAlign w:val="center"/>
          </w:tcPr>
          <w:p w:rsidR="00955C0A" w:rsidRPr="00FE1BE4" w:rsidRDefault="00955C0A" w:rsidP="00586941">
            <w:pPr>
              <w:pStyle w:val="TAH"/>
              <w:rPr>
                <w:rFonts w:ascii="Times New Roman" w:hAnsi="Times New Roman"/>
                <w:b w:val="0"/>
                <w:sz w:val="20"/>
                <w:szCs w:val="24"/>
                <w:lang w:eastAsia="zh-CN"/>
              </w:rPr>
            </w:pPr>
            <w:r w:rsidRPr="00FE1BE4">
              <w:rPr>
                <w:rFonts w:ascii="Times New Roman" w:hAnsi="Times New Roman"/>
                <w:b w:val="0"/>
                <w:sz w:val="20"/>
                <w:szCs w:val="24"/>
                <w:lang w:eastAsia="zh-CN"/>
              </w:rPr>
              <w:lastRenderedPageBreak/>
              <w:t>Frequency Range</w:t>
            </w:r>
          </w:p>
        </w:tc>
        <w:tc>
          <w:tcPr>
            <w:tcW w:w="1280" w:type="pct"/>
          </w:tcPr>
          <w:p w:rsidR="00955C0A" w:rsidRPr="00FE1BE4" w:rsidRDefault="00955C0A" w:rsidP="00586941">
            <w:pPr>
              <w:pStyle w:val="TAH"/>
              <w:rPr>
                <w:rFonts w:ascii="Times New Roman" w:hAnsi="Times New Roman"/>
                <w:b w:val="0"/>
                <w:sz w:val="20"/>
                <w:szCs w:val="24"/>
                <w:lang w:eastAsia="zh-CN"/>
              </w:rPr>
            </w:pPr>
            <w:r w:rsidRPr="00FE1BE4">
              <w:rPr>
                <w:rFonts w:ascii="Times New Roman" w:hAnsi="Times New Roman"/>
                <w:b w:val="0"/>
                <w:sz w:val="20"/>
                <w:szCs w:val="24"/>
                <w:lang w:eastAsia="zh-CN"/>
              </w:rPr>
              <w:t>SCS of uplink signals (kHz)</w:t>
            </w:r>
          </w:p>
        </w:tc>
        <w:tc>
          <w:tcPr>
            <w:tcW w:w="1257" w:type="pct"/>
            <w:vAlign w:val="center"/>
          </w:tcPr>
          <w:p w:rsidR="00955C0A" w:rsidRPr="00FE1BE4" w:rsidRDefault="00955C0A" w:rsidP="00586941">
            <w:pPr>
              <w:pStyle w:val="TAH"/>
              <w:rPr>
                <w:rFonts w:ascii="Times New Roman" w:hAnsi="Times New Roman"/>
                <w:b w:val="0"/>
                <w:sz w:val="20"/>
                <w:szCs w:val="24"/>
                <w:lang w:eastAsia="zh-CN"/>
              </w:rPr>
            </w:pPr>
            <w:r w:rsidRPr="00FE1BE4">
              <w:rPr>
                <w:rFonts w:ascii="Times New Roman" w:hAnsi="Times New Roman"/>
                <w:b w:val="0"/>
                <w:sz w:val="20"/>
                <w:szCs w:val="24"/>
                <w:lang w:eastAsia="zh-CN"/>
              </w:rPr>
              <w:t>T</w:t>
            </w:r>
            <w:r w:rsidRPr="00AC68E8">
              <w:rPr>
                <w:rFonts w:ascii="Times New Roman" w:hAnsi="Times New Roman"/>
                <w:b w:val="0"/>
                <w:sz w:val="20"/>
                <w:szCs w:val="24"/>
                <w:vertAlign w:val="subscript"/>
                <w:lang w:eastAsia="zh-CN"/>
              </w:rPr>
              <w:t>q_NTN</w:t>
            </w:r>
          </w:p>
        </w:tc>
        <w:tc>
          <w:tcPr>
            <w:tcW w:w="1258" w:type="pct"/>
            <w:vAlign w:val="center"/>
          </w:tcPr>
          <w:p w:rsidR="00955C0A" w:rsidRPr="00FE1BE4" w:rsidRDefault="00955C0A" w:rsidP="00586941">
            <w:pPr>
              <w:pStyle w:val="TAH"/>
              <w:rPr>
                <w:rFonts w:ascii="Times New Roman" w:hAnsi="Times New Roman"/>
                <w:b w:val="0"/>
                <w:sz w:val="20"/>
                <w:szCs w:val="24"/>
                <w:lang w:eastAsia="zh-CN"/>
              </w:rPr>
            </w:pPr>
            <w:r w:rsidRPr="00FE1BE4">
              <w:rPr>
                <w:rFonts w:ascii="Times New Roman" w:hAnsi="Times New Roman"/>
                <w:b w:val="0"/>
                <w:sz w:val="20"/>
                <w:szCs w:val="24"/>
                <w:lang w:eastAsia="zh-CN"/>
              </w:rPr>
              <w:t>T</w:t>
            </w:r>
            <w:r w:rsidRPr="00AC68E8">
              <w:rPr>
                <w:rFonts w:ascii="Times New Roman" w:hAnsi="Times New Roman"/>
                <w:b w:val="0"/>
                <w:sz w:val="20"/>
                <w:szCs w:val="24"/>
                <w:vertAlign w:val="subscript"/>
                <w:lang w:eastAsia="zh-CN"/>
              </w:rPr>
              <w:t>p_NTN</w:t>
            </w:r>
          </w:p>
        </w:tc>
      </w:tr>
      <w:tr w:rsidR="00955C0A" w:rsidTr="00586941">
        <w:trPr>
          <w:cantSplit/>
          <w:jc w:val="center"/>
        </w:trPr>
        <w:tc>
          <w:tcPr>
            <w:tcW w:w="1205" w:type="pct"/>
            <w:tcBorders>
              <w:bottom w:val="nil"/>
            </w:tcBorders>
            <w:vAlign w:val="center"/>
          </w:tcPr>
          <w:p w:rsidR="00955C0A" w:rsidRPr="00FE1BE4" w:rsidRDefault="00955C0A" w:rsidP="00586941">
            <w:pPr>
              <w:pStyle w:val="TAC"/>
              <w:rPr>
                <w:rFonts w:ascii="Times New Roman" w:hAnsi="Times New Roman"/>
                <w:sz w:val="20"/>
                <w:szCs w:val="24"/>
                <w:lang w:eastAsia="zh-CN"/>
              </w:rPr>
            </w:pPr>
            <w:r w:rsidRPr="00FE1BE4">
              <w:rPr>
                <w:rFonts w:ascii="Times New Roman" w:hAnsi="Times New Roman"/>
                <w:sz w:val="20"/>
                <w:szCs w:val="24"/>
                <w:lang w:eastAsia="zh-CN"/>
              </w:rPr>
              <w:t>1</w:t>
            </w:r>
          </w:p>
        </w:tc>
        <w:tc>
          <w:tcPr>
            <w:tcW w:w="1280" w:type="pct"/>
          </w:tcPr>
          <w:p w:rsidR="00955C0A" w:rsidRPr="00FE1BE4" w:rsidRDefault="00955C0A" w:rsidP="00586941">
            <w:pPr>
              <w:pStyle w:val="TAC"/>
              <w:rPr>
                <w:rFonts w:ascii="Times New Roman" w:hAnsi="Times New Roman"/>
                <w:sz w:val="20"/>
                <w:szCs w:val="24"/>
                <w:lang w:eastAsia="zh-CN"/>
              </w:rPr>
            </w:pPr>
            <w:r w:rsidRPr="00FE1BE4">
              <w:rPr>
                <w:rFonts w:ascii="Times New Roman" w:hAnsi="Times New Roman"/>
                <w:sz w:val="20"/>
                <w:szCs w:val="24"/>
                <w:lang w:eastAsia="zh-CN"/>
              </w:rPr>
              <w:t>15</w:t>
            </w:r>
          </w:p>
        </w:tc>
        <w:tc>
          <w:tcPr>
            <w:tcW w:w="1257" w:type="pct"/>
          </w:tcPr>
          <w:p w:rsidR="00955C0A" w:rsidRPr="00FE1BE4" w:rsidRDefault="00955C0A" w:rsidP="00586941">
            <w:pPr>
              <w:pStyle w:val="TAC"/>
              <w:rPr>
                <w:rFonts w:ascii="Times New Roman" w:hAnsi="Times New Roman"/>
                <w:sz w:val="20"/>
                <w:szCs w:val="24"/>
                <w:lang w:eastAsia="zh-CN"/>
              </w:rPr>
            </w:pPr>
            <w:r>
              <w:rPr>
                <w:rFonts w:ascii="Times New Roman" w:hAnsi="Times New Roman"/>
                <w:sz w:val="20"/>
                <w:szCs w:val="24"/>
                <w:lang w:eastAsia="zh-CN"/>
              </w:rPr>
              <w:t>13.5</w:t>
            </w:r>
            <w:r w:rsidRPr="00FE1BE4">
              <w:rPr>
                <w:rFonts w:ascii="Times New Roman" w:hAnsi="Times New Roman"/>
                <w:sz w:val="20"/>
                <w:szCs w:val="24"/>
                <w:lang w:eastAsia="zh-CN"/>
              </w:rPr>
              <w:t>*64*Tc</w:t>
            </w:r>
          </w:p>
        </w:tc>
        <w:tc>
          <w:tcPr>
            <w:tcW w:w="1258" w:type="pct"/>
          </w:tcPr>
          <w:p w:rsidR="00955C0A" w:rsidRPr="00FE1BE4" w:rsidRDefault="00955C0A" w:rsidP="00586941">
            <w:pPr>
              <w:pStyle w:val="TAC"/>
              <w:rPr>
                <w:rFonts w:ascii="Times New Roman" w:hAnsi="Times New Roman"/>
                <w:sz w:val="20"/>
                <w:szCs w:val="24"/>
                <w:lang w:eastAsia="zh-CN"/>
              </w:rPr>
            </w:pPr>
            <w:r>
              <w:rPr>
                <w:rFonts w:ascii="Times New Roman" w:hAnsi="Times New Roman"/>
                <w:sz w:val="20"/>
                <w:szCs w:val="24"/>
                <w:lang w:eastAsia="zh-CN"/>
              </w:rPr>
              <w:t>13.5</w:t>
            </w:r>
            <w:r w:rsidRPr="00FE1BE4">
              <w:rPr>
                <w:rFonts w:ascii="Times New Roman" w:hAnsi="Times New Roman"/>
                <w:sz w:val="20"/>
                <w:szCs w:val="24"/>
                <w:lang w:eastAsia="zh-CN"/>
              </w:rPr>
              <w:t>*64*Tc</w:t>
            </w:r>
          </w:p>
        </w:tc>
      </w:tr>
      <w:tr w:rsidR="00955C0A" w:rsidTr="00586941">
        <w:trPr>
          <w:cantSplit/>
          <w:jc w:val="center"/>
        </w:trPr>
        <w:tc>
          <w:tcPr>
            <w:tcW w:w="1205" w:type="pct"/>
            <w:tcBorders>
              <w:top w:val="nil"/>
              <w:bottom w:val="nil"/>
            </w:tcBorders>
            <w:vAlign w:val="center"/>
          </w:tcPr>
          <w:p w:rsidR="00955C0A" w:rsidRPr="00FE1BE4" w:rsidRDefault="00955C0A" w:rsidP="00586941">
            <w:pPr>
              <w:pStyle w:val="TAC"/>
              <w:rPr>
                <w:rFonts w:ascii="Times New Roman" w:hAnsi="Times New Roman"/>
                <w:sz w:val="20"/>
                <w:szCs w:val="24"/>
                <w:lang w:eastAsia="zh-CN"/>
              </w:rPr>
            </w:pPr>
          </w:p>
        </w:tc>
        <w:tc>
          <w:tcPr>
            <w:tcW w:w="1280" w:type="pct"/>
          </w:tcPr>
          <w:p w:rsidR="00955C0A" w:rsidRPr="00FE1BE4" w:rsidRDefault="00955C0A" w:rsidP="00586941">
            <w:pPr>
              <w:pStyle w:val="TAC"/>
              <w:rPr>
                <w:rFonts w:ascii="Times New Roman" w:hAnsi="Times New Roman"/>
                <w:sz w:val="20"/>
                <w:szCs w:val="24"/>
                <w:lang w:eastAsia="zh-CN"/>
              </w:rPr>
            </w:pPr>
            <w:r w:rsidRPr="00FE1BE4">
              <w:rPr>
                <w:rFonts w:ascii="Times New Roman" w:hAnsi="Times New Roman"/>
                <w:sz w:val="20"/>
                <w:szCs w:val="24"/>
                <w:lang w:eastAsia="zh-CN"/>
              </w:rPr>
              <w:t>30</w:t>
            </w:r>
          </w:p>
        </w:tc>
        <w:tc>
          <w:tcPr>
            <w:tcW w:w="1257" w:type="pct"/>
          </w:tcPr>
          <w:p w:rsidR="00955C0A" w:rsidRPr="00FE1BE4" w:rsidRDefault="00955C0A" w:rsidP="00586941">
            <w:pPr>
              <w:pStyle w:val="TAC"/>
              <w:rPr>
                <w:rFonts w:ascii="Times New Roman" w:hAnsi="Times New Roman"/>
                <w:sz w:val="20"/>
                <w:szCs w:val="24"/>
                <w:lang w:eastAsia="zh-CN"/>
              </w:rPr>
            </w:pPr>
            <w:r>
              <w:rPr>
                <w:rFonts w:ascii="Times New Roman" w:hAnsi="Times New Roman"/>
                <w:sz w:val="20"/>
                <w:szCs w:val="24"/>
                <w:lang w:eastAsia="zh-CN"/>
              </w:rPr>
              <w:t>13.5</w:t>
            </w:r>
            <w:r w:rsidRPr="00FE1BE4">
              <w:rPr>
                <w:rFonts w:ascii="Times New Roman" w:hAnsi="Times New Roman"/>
                <w:sz w:val="20"/>
                <w:szCs w:val="24"/>
                <w:lang w:eastAsia="zh-CN"/>
              </w:rPr>
              <w:t>*64*Tc</w:t>
            </w:r>
          </w:p>
        </w:tc>
        <w:tc>
          <w:tcPr>
            <w:tcW w:w="1258" w:type="pct"/>
          </w:tcPr>
          <w:p w:rsidR="00955C0A" w:rsidRPr="00FE1BE4" w:rsidRDefault="00955C0A" w:rsidP="00586941">
            <w:pPr>
              <w:pStyle w:val="TAC"/>
              <w:rPr>
                <w:rFonts w:ascii="Times New Roman" w:hAnsi="Times New Roman"/>
                <w:sz w:val="20"/>
                <w:szCs w:val="24"/>
                <w:lang w:eastAsia="zh-CN"/>
              </w:rPr>
            </w:pPr>
            <w:r>
              <w:rPr>
                <w:rFonts w:ascii="Times New Roman" w:hAnsi="Times New Roman"/>
                <w:sz w:val="20"/>
                <w:szCs w:val="24"/>
                <w:lang w:eastAsia="zh-CN"/>
              </w:rPr>
              <w:t>13.5</w:t>
            </w:r>
            <w:r w:rsidRPr="00FE1BE4">
              <w:rPr>
                <w:rFonts w:ascii="Times New Roman" w:hAnsi="Times New Roman"/>
                <w:sz w:val="20"/>
                <w:szCs w:val="24"/>
                <w:lang w:eastAsia="zh-CN"/>
              </w:rPr>
              <w:t>*64*Tc</w:t>
            </w:r>
          </w:p>
        </w:tc>
      </w:tr>
      <w:tr w:rsidR="00955C0A" w:rsidTr="00586941">
        <w:trPr>
          <w:cantSplit/>
          <w:jc w:val="center"/>
        </w:trPr>
        <w:tc>
          <w:tcPr>
            <w:tcW w:w="1205" w:type="pct"/>
            <w:tcBorders>
              <w:top w:val="nil"/>
            </w:tcBorders>
            <w:vAlign w:val="center"/>
          </w:tcPr>
          <w:p w:rsidR="00955C0A" w:rsidRPr="00FE1BE4" w:rsidRDefault="00955C0A" w:rsidP="00586941">
            <w:pPr>
              <w:pStyle w:val="TAC"/>
              <w:rPr>
                <w:rFonts w:ascii="Times New Roman" w:hAnsi="Times New Roman"/>
                <w:sz w:val="20"/>
                <w:szCs w:val="24"/>
                <w:lang w:eastAsia="zh-CN"/>
              </w:rPr>
            </w:pPr>
          </w:p>
        </w:tc>
        <w:tc>
          <w:tcPr>
            <w:tcW w:w="1280" w:type="pct"/>
          </w:tcPr>
          <w:p w:rsidR="00955C0A" w:rsidRPr="00FE1BE4" w:rsidRDefault="00955C0A" w:rsidP="00586941">
            <w:pPr>
              <w:pStyle w:val="TAC"/>
              <w:rPr>
                <w:rFonts w:ascii="Times New Roman" w:hAnsi="Times New Roman"/>
                <w:sz w:val="20"/>
                <w:szCs w:val="24"/>
                <w:lang w:eastAsia="zh-CN"/>
              </w:rPr>
            </w:pPr>
            <w:r w:rsidRPr="00FE1BE4">
              <w:rPr>
                <w:rFonts w:ascii="Times New Roman" w:hAnsi="Times New Roman"/>
                <w:sz w:val="20"/>
                <w:szCs w:val="24"/>
                <w:lang w:eastAsia="zh-CN"/>
              </w:rPr>
              <w:t>60</w:t>
            </w:r>
          </w:p>
        </w:tc>
        <w:tc>
          <w:tcPr>
            <w:tcW w:w="1257" w:type="pct"/>
          </w:tcPr>
          <w:p w:rsidR="00955C0A" w:rsidRPr="00FE1BE4" w:rsidRDefault="00955C0A" w:rsidP="00586941">
            <w:pPr>
              <w:pStyle w:val="TAC"/>
              <w:rPr>
                <w:rFonts w:ascii="Times New Roman" w:hAnsi="Times New Roman"/>
                <w:sz w:val="20"/>
                <w:szCs w:val="24"/>
                <w:lang w:eastAsia="zh-CN"/>
              </w:rPr>
            </w:pPr>
            <w:r>
              <w:rPr>
                <w:rFonts w:ascii="Times New Roman" w:hAnsi="Times New Roman"/>
                <w:sz w:val="20"/>
                <w:szCs w:val="24"/>
                <w:lang w:eastAsia="zh-CN"/>
              </w:rPr>
              <w:t>N.A</w:t>
            </w:r>
          </w:p>
        </w:tc>
        <w:tc>
          <w:tcPr>
            <w:tcW w:w="1258" w:type="pct"/>
          </w:tcPr>
          <w:p w:rsidR="00955C0A" w:rsidRPr="00FE1BE4" w:rsidRDefault="00955C0A" w:rsidP="00586941">
            <w:pPr>
              <w:pStyle w:val="TAC"/>
              <w:rPr>
                <w:rFonts w:ascii="Times New Roman" w:hAnsi="Times New Roman"/>
                <w:sz w:val="20"/>
                <w:szCs w:val="24"/>
                <w:lang w:eastAsia="zh-CN"/>
              </w:rPr>
            </w:pPr>
            <w:r>
              <w:rPr>
                <w:rFonts w:ascii="Times New Roman" w:hAnsi="Times New Roman"/>
                <w:sz w:val="20"/>
                <w:szCs w:val="24"/>
                <w:lang w:eastAsia="zh-CN"/>
              </w:rPr>
              <w:t>N.A</w:t>
            </w:r>
          </w:p>
        </w:tc>
      </w:tr>
      <w:tr w:rsidR="00955C0A" w:rsidTr="00586941">
        <w:trPr>
          <w:cantSplit/>
          <w:jc w:val="center"/>
        </w:trPr>
        <w:tc>
          <w:tcPr>
            <w:tcW w:w="5000" w:type="pct"/>
            <w:gridSpan w:val="4"/>
          </w:tcPr>
          <w:p w:rsidR="00955C0A" w:rsidRPr="00FE1BE4" w:rsidRDefault="00955C0A" w:rsidP="00586941">
            <w:pPr>
              <w:pStyle w:val="TAN"/>
              <w:jc w:val="center"/>
              <w:rPr>
                <w:rFonts w:ascii="Times New Roman" w:hAnsi="Times New Roman"/>
                <w:sz w:val="20"/>
                <w:szCs w:val="24"/>
                <w:lang w:eastAsia="zh-CN"/>
              </w:rPr>
            </w:pPr>
            <w:r w:rsidRPr="00FE1BE4">
              <w:rPr>
                <w:rFonts w:ascii="Times New Roman" w:hAnsi="Times New Roman"/>
                <w:sz w:val="20"/>
                <w:szCs w:val="24"/>
                <w:lang w:eastAsia="zh-CN"/>
              </w:rPr>
              <w:t>NOTE:</w:t>
            </w:r>
            <w:r w:rsidRPr="00FE1BE4">
              <w:rPr>
                <w:rFonts w:ascii="Times New Roman" w:hAnsi="Times New Roman"/>
                <w:sz w:val="20"/>
                <w:szCs w:val="24"/>
                <w:lang w:eastAsia="zh-CN"/>
              </w:rPr>
              <w:tab/>
              <w:t>Tc is the basic timing unit defined in TS 38.211</w:t>
            </w:r>
          </w:p>
        </w:tc>
      </w:tr>
    </w:tbl>
    <w:p w:rsidR="005C0D45" w:rsidRDefault="005C0D45" w:rsidP="00816F5F">
      <w:pPr>
        <w:rPr>
          <w:rFonts w:ascii="Times New Roman" w:hAnsi="Times New Roman" w:cs="Times New Roman"/>
          <w:sz w:val="20"/>
          <w:szCs w:val="20"/>
        </w:rPr>
      </w:pPr>
    </w:p>
    <w:p w:rsidR="00974AED" w:rsidRPr="00974AED" w:rsidRDefault="00206B36" w:rsidP="00974AED">
      <w:pPr>
        <w:spacing w:after="240"/>
        <w:rPr>
          <w:rFonts w:ascii="Times New Roman" w:hAnsi="Times New Roman" w:cs="Times New Roman"/>
          <w:b/>
          <w:sz w:val="20"/>
          <w:szCs w:val="20"/>
        </w:rPr>
      </w:pPr>
      <w:r w:rsidRPr="00FF345E">
        <w:rPr>
          <w:rFonts w:ascii="Times New Roman" w:hAnsi="Times New Roman" w:cs="Times New Roman"/>
          <w:b/>
          <w:sz w:val="20"/>
          <w:szCs w:val="20"/>
        </w:rPr>
        <w:t xml:space="preserve">Proposal </w:t>
      </w:r>
      <w:r w:rsidR="00530DB9">
        <w:rPr>
          <w:rFonts w:ascii="Times New Roman" w:hAnsi="Times New Roman" w:cs="Times New Roman"/>
          <w:b/>
          <w:sz w:val="20"/>
          <w:szCs w:val="20"/>
        </w:rPr>
        <w:t>7</w:t>
      </w:r>
      <w:r w:rsidRPr="00FF345E">
        <w:rPr>
          <w:rFonts w:ascii="Times New Roman" w:hAnsi="Times New Roman" w:cs="Times New Roman"/>
          <w:b/>
          <w:sz w:val="20"/>
          <w:szCs w:val="20"/>
        </w:rPr>
        <w:t xml:space="preserve">: </w:t>
      </w:r>
      <w:r w:rsidR="003B6D07">
        <w:rPr>
          <w:rFonts w:ascii="Times New Roman" w:hAnsi="Times New Roman" w:cs="Times New Roman"/>
          <w:b/>
          <w:sz w:val="20"/>
          <w:szCs w:val="20"/>
        </w:rPr>
        <w:t>T</w:t>
      </w:r>
      <w:r w:rsidR="00974AED" w:rsidRPr="00FF345E">
        <w:rPr>
          <w:rFonts w:ascii="Times New Roman" w:hAnsi="Times New Roman" w:cs="Times New Roman"/>
          <w:b/>
          <w:sz w:val="20"/>
          <w:szCs w:val="20"/>
        </w:rPr>
        <w:t>he gradual timing adjustment requirements for NR NTN UE are specified as follows:</w:t>
      </w:r>
    </w:p>
    <w:p w:rsidR="00974AED" w:rsidRPr="00974AED" w:rsidRDefault="00974AED" w:rsidP="00974AED">
      <w:pPr>
        <w:pStyle w:val="B1"/>
        <w:rPr>
          <w:rFonts w:eastAsiaTheme="minorEastAsia"/>
          <w:b/>
          <w:kern w:val="2"/>
          <w:lang w:val="en-US" w:eastAsia="zh-CN"/>
        </w:rPr>
      </w:pPr>
      <w:r w:rsidRPr="00974AED">
        <w:rPr>
          <w:rFonts w:eastAsiaTheme="minorEastAsia"/>
          <w:b/>
          <w:kern w:val="2"/>
          <w:lang w:val="en-US" w:eastAsia="zh-CN"/>
        </w:rPr>
        <w:t>1)</w:t>
      </w:r>
      <w:r w:rsidRPr="00974AED">
        <w:rPr>
          <w:rFonts w:eastAsiaTheme="minorEastAsia"/>
          <w:b/>
          <w:kern w:val="2"/>
          <w:lang w:val="en-US" w:eastAsia="zh-CN"/>
        </w:rPr>
        <w:tab/>
        <w:t xml:space="preserve">The maximum amount of the magnitude of the timing change in one adjustment shall be </w:t>
      </w:r>
      <w:r w:rsidR="00983DC4" w:rsidRPr="00983DC4">
        <w:rPr>
          <w:b/>
        </w:rPr>
        <w:t>T</w:t>
      </w:r>
      <w:r w:rsidR="00983DC4" w:rsidRPr="003B6D07">
        <w:rPr>
          <w:b/>
          <w:vertAlign w:val="subscript"/>
        </w:rPr>
        <w:t>q_NTN</w:t>
      </w:r>
      <w:r w:rsidR="00983DC4" w:rsidRPr="00983DC4">
        <w:rPr>
          <w:rFonts w:eastAsiaTheme="minorEastAsia"/>
          <w:b/>
          <w:kern w:val="2"/>
          <w:lang w:val="en-US" w:eastAsia="zh-CN"/>
        </w:rPr>
        <w:t xml:space="preserve"> = </w:t>
      </w:r>
      <w:r w:rsidR="003B6D07">
        <w:rPr>
          <w:rFonts w:eastAsiaTheme="minorEastAsia"/>
          <w:b/>
          <w:kern w:val="2"/>
          <w:lang w:val="en-US" w:eastAsia="zh-CN"/>
        </w:rPr>
        <w:t>13.5</w:t>
      </w:r>
      <w:r w:rsidR="00983DC4">
        <w:rPr>
          <w:rFonts w:eastAsiaTheme="minorEastAsia"/>
          <w:b/>
          <w:kern w:val="2"/>
          <w:lang w:val="en-US" w:eastAsia="zh-CN"/>
        </w:rPr>
        <w:t>Ts</w:t>
      </w:r>
      <w:r w:rsidRPr="00974AED">
        <w:rPr>
          <w:rFonts w:eastAsiaTheme="minorEastAsia"/>
          <w:b/>
          <w:kern w:val="2"/>
          <w:lang w:val="en-US" w:eastAsia="zh-CN"/>
        </w:rPr>
        <w:t>.</w:t>
      </w:r>
    </w:p>
    <w:p w:rsidR="00974AED" w:rsidRPr="00974AED" w:rsidRDefault="00974AED" w:rsidP="00974AED">
      <w:pPr>
        <w:pStyle w:val="B1"/>
        <w:rPr>
          <w:rFonts w:eastAsiaTheme="minorEastAsia"/>
          <w:b/>
          <w:kern w:val="2"/>
          <w:lang w:val="en-US" w:eastAsia="zh-CN"/>
        </w:rPr>
      </w:pPr>
      <w:r w:rsidRPr="00974AED">
        <w:rPr>
          <w:rFonts w:eastAsiaTheme="minorEastAsia"/>
          <w:b/>
          <w:kern w:val="2"/>
          <w:lang w:val="en-US" w:eastAsia="zh-CN"/>
        </w:rPr>
        <w:t>2)</w:t>
      </w:r>
      <w:r w:rsidRPr="00974AED">
        <w:rPr>
          <w:rFonts w:eastAsiaTheme="minorEastAsia"/>
          <w:b/>
          <w:kern w:val="2"/>
          <w:lang w:val="en-US" w:eastAsia="zh-CN"/>
        </w:rPr>
        <w:tab/>
        <w:t>The minimum aggregate adjustmen</w:t>
      </w:r>
      <w:r w:rsidRPr="00983DC4">
        <w:rPr>
          <w:rFonts w:eastAsiaTheme="minorEastAsia"/>
          <w:b/>
          <w:kern w:val="2"/>
          <w:lang w:val="en-US" w:eastAsia="zh-CN"/>
        </w:rPr>
        <w:t xml:space="preserve">t rate shall be </w:t>
      </w:r>
      <w:r w:rsidR="00983DC4" w:rsidRPr="00983DC4">
        <w:rPr>
          <w:b/>
        </w:rPr>
        <w:t>T</w:t>
      </w:r>
      <w:r w:rsidR="00983DC4" w:rsidRPr="003B6D07">
        <w:rPr>
          <w:b/>
          <w:vertAlign w:val="subscript"/>
        </w:rPr>
        <w:t>p_NTN</w:t>
      </w:r>
      <w:r w:rsidR="00983DC4" w:rsidRPr="00983DC4">
        <w:rPr>
          <w:rFonts w:eastAsiaTheme="minorEastAsia"/>
          <w:b/>
          <w:kern w:val="2"/>
          <w:lang w:val="en-US" w:eastAsia="zh-CN"/>
        </w:rPr>
        <w:t xml:space="preserve"> = </w:t>
      </w:r>
      <w:r w:rsidR="003B6D07">
        <w:rPr>
          <w:b/>
        </w:rPr>
        <w:t>13.5</w:t>
      </w:r>
      <w:r w:rsidR="00983DC4" w:rsidRPr="00983DC4">
        <w:rPr>
          <w:b/>
        </w:rPr>
        <w:t>Ts</w:t>
      </w:r>
      <w:r w:rsidR="00983DC4" w:rsidRPr="00983DC4">
        <w:rPr>
          <w:rFonts w:eastAsiaTheme="minorEastAsia"/>
          <w:b/>
          <w:kern w:val="2"/>
          <w:lang w:val="en-US" w:eastAsia="zh-CN"/>
        </w:rPr>
        <w:t xml:space="preserve"> </w:t>
      </w:r>
      <w:r w:rsidRPr="00974AED">
        <w:rPr>
          <w:rFonts w:eastAsiaTheme="minorEastAsia"/>
          <w:b/>
          <w:kern w:val="2"/>
          <w:lang w:val="en-US" w:eastAsia="zh-CN"/>
        </w:rPr>
        <w:t xml:space="preserve">per </w:t>
      </w:r>
      <w:r w:rsidR="003B6D07">
        <w:rPr>
          <w:rFonts w:eastAsiaTheme="minorEastAsia"/>
          <w:b/>
          <w:kern w:val="2"/>
          <w:lang w:val="en-US" w:eastAsia="zh-CN"/>
        </w:rPr>
        <w:t>second</w:t>
      </w:r>
      <w:r w:rsidRPr="00974AED">
        <w:rPr>
          <w:rFonts w:eastAsiaTheme="minorEastAsia"/>
          <w:b/>
          <w:kern w:val="2"/>
          <w:lang w:val="en-US" w:eastAsia="zh-CN"/>
        </w:rPr>
        <w:t>.</w:t>
      </w:r>
    </w:p>
    <w:p w:rsidR="00974AED" w:rsidRDefault="00974AED" w:rsidP="00974AED">
      <w:pPr>
        <w:pStyle w:val="B1"/>
        <w:rPr>
          <w:rFonts w:eastAsiaTheme="minorEastAsia"/>
          <w:b/>
          <w:kern w:val="2"/>
          <w:lang w:val="en-US" w:eastAsia="zh-CN"/>
        </w:rPr>
      </w:pPr>
      <w:r w:rsidRPr="00974AED">
        <w:rPr>
          <w:rFonts w:eastAsiaTheme="minorEastAsia"/>
          <w:b/>
          <w:kern w:val="2"/>
          <w:lang w:val="en-US" w:eastAsia="zh-CN"/>
        </w:rPr>
        <w:t>3)</w:t>
      </w:r>
      <w:r w:rsidRPr="00974AED">
        <w:rPr>
          <w:rFonts w:eastAsiaTheme="minorEastAsia"/>
          <w:b/>
          <w:kern w:val="2"/>
          <w:lang w:val="en-US" w:eastAsia="zh-CN"/>
        </w:rPr>
        <w:tab/>
        <w:t xml:space="preserve">The maximum aggregate adjustment rate shall be </w:t>
      </w:r>
      <w:r w:rsidR="00983DC4" w:rsidRPr="00983DC4">
        <w:rPr>
          <w:b/>
        </w:rPr>
        <w:t>Tq_NTN</w:t>
      </w:r>
      <w:r w:rsidR="00983DC4" w:rsidRPr="00983DC4">
        <w:rPr>
          <w:rFonts w:eastAsiaTheme="minorEastAsia"/>
          <w:b/>
          <w:kern w:val="2"/>
          <w:lang w:val="en-US" w:eastAsia="zh-CN"/>
        </w:rPr>
        <w:t xml:space="preserve"> = </w:t>
      </w:r>
      <w:r w:rsidR="003B6D07">
        <w:rPr>
          <w:rFonts w:eastAsiaTheme="minorEastAsia"/>
          <w:b/>
          <w:kern w:val="2"/>
          <w:lang w:val="en-US" w:eastAsia="zh-CN"/>
        </w:rPr>
        <w:t>13.5</w:t>
      </w:r>
      <w:r w:rsidR="00983DC4">
        <w:rPr>
          <w:rFonts w:eastAsiaTheme="minorEastAsia"/>
          <w:b/>
          <w:kern w:val="2"/>
          <w:lang w:val="en-US" w:eastAsia="zh-CN"/>
        </w:rPr>
        <w:t>Ts</w:t>
      </w:r>
      <w:r w:rsidR="00983DC4" w:rsidRPr="00974AED">
        <w:rPr>
          <w:rFonts w:eastAsiaTheme="minorEastAsia"/>
          <w:b/>
          <w:kern w:val="2"/>
          <w:lang w:val="en-US" w:eastAsia="zh-CN"/>
        </w:rPr>
        <w:t xml:space="preserve"> </w:t>
      </w:r>
      <w:r w:rsidR="00983DC4">
        <w:rPr>
          <w:rFonts w:eastAsiaTheme="minorEastAsia"/>
          <w:b/>
          <w:kern w:val="2"/>
          <w:lang w:val="en-US" w:eastAsia="zh-CN"/>
        </w:rPr>
        <w:t>per 20</w:t>
      </w:r>
      <w:r w:rsidR="003B6D07">
        <w:rPr>
          <w:rFonts w:eastAsiaTheme="minorEastAsia"/>
          <w:b/>
          <w:kern w:val="2"/>
          <w:lang w:val="en-US" w:eastAsia="zh-CN"/>
        </w:rPr>
        <w:t>0</w:t>
      </w:r>
      <w:r w:rsidRPr="00974AED">
        <w:rPr>
          <w:rFonts w:eastAsiaTheme="minorEastAsia"/>
          <w:b/>
          <w:kern w:val="2"/>
          <w:lang w:val="en-US" w:eastAsia="zh-CN"/>
        </w:rPr>
        <w:t> ms.</w:t>
      </w:r>
    </w:p>
    <w:p w:rsidR="003B6D07" w:rsidRDefault="003B6D07" w:rsidP="00974AED">
      <w:pPr>
        <w:pStyle w:val="B1"/>
        <w:rPr>
          <w:rFonts w:eastAsiaTheme="minorEastAsia"/>
          <w:b/>
          <w:kern w:val="2"/>
          <w:lang w:val="en-US" w:eastAsia="zh-CN"/>
        </w:rPr>
      </w:pPr>
      <w:r>
        <w:rPr>
          <w:rFonts w:eastAsiaTheme="minorEastAsia"/>
          <w:b/>
          <w:kern w:val="2"/>
          <w:lang w:val="en-US" w:eastAsia="zh-CN"/>
        </w:rPr>
        <w:t>W</w:t>
      </w:r>
      <w:r w:rsidRPr="003B6D07">
        <w:rPr>
          <w:rFonts w:eastAsiaTheme="minorEastAsia"/>
          <w:b/>
          <w:kern w:val="2"/>
          <w:lang w:val="en-US" w:eastAsia="zh-CN"/>
        </w:rPr>
        <w:t xml:space="preserve">here the maximum autonomous time adjustment step </w:t>
      </w:r>
      <w:r w:rsidRPr="00983DC4">
        <w:rPr>
          <w:b/>
        </w:rPr>
        <w:t>T</w:t>
      </w:r>
      <w:r w:rsidRPr="003B6D07">
        <w:rPr>
          <w:b/>
          <w:vertAlign w:val="subscript"/>
        </w:rPr>
        <w:t>q_NTN</w:t>
      </w:r>
      <w:r w:rsidRPr="003B6D07">
        <w:rPr>
          <w:rFonts w:eastAsiaTheme="minorEastAsia"/>
          <w:b/>
          <w:kern w:val="2"/>
          <w:lang w:val="en-US" w:eastAsia="zh-CN"/>
        </w:rPr>
        <w:t xml:space="preserve"> and the aggregate adjustment rate </w:t>
      </w:r>
      <w:r w:rsidRPr="00983DC4">
        <w:rPr>
          <w:b/>
        </w:rPr>
        <w:t>T</w:t>
      </w:r>
      <w:r w:rsidRPr="003B6D07">
        <w:rPr>
          <w:b/>
          <w:vertAlign w:val="subscript"/>
        </w:rPr>
        <w:t>p_NTN</w:t>
      </w:r>
      <w:r w:rsidRPr="003B6D07">
        <w:rPr>
          <w:rFonts w:eastAsiaTheme="minorEastAsia"/>
          <w:b/>
          <w:kern w:val="2"/>
          <w:lang w:val="en-US" w:eastAsia="zh-CN"/>
        </w:rPr>
        <w:t xml:space="preserve"> are specified in</w:t>
      </w:r>
      <w:r>
        <w:rPr>
          <w:rFonts w:eastAsiaTheme="minorEastAsia"/>
          <w:b/>
          <w:kern w:val="2"/>
          <w:lang w:val="en-US" w:eastAsia="zh-CN"/>
        </w:rPr>
        <w:t xml:space="preserve"> Table 1</w:t>
      </w:r>
    </w:p>
    <w:p w:rsidR="003B6D07" w:rsidRPr="003B6D07" w:rsidRDefault="003B6D07" w:rsidP="003B6D07">
      <w:pPr>
        <w:pStyle w:val="aa"/>
        <w:keepNext/>
        <w:jc w:val="center"/>
        <w:rPr>
          <w:rFonts w:ascii="Times New Roman" w:eastAsiaTheme="minorEastAsia" w:hAnsi="Times New Roman" w:cs="Times New Roman"/>
          <w:b/>
        </w:rPr>
      </w:pPr>
      <w:r w:rsidRPr="003B6D07">
        <w:rPr>
          <w:rFonts w:ascii="Times New Roman" w:eastAsiaTheme="minorEastAsia" w:hAnsi="Times New Roman" w:cs="Times New Roman"/>
          <w:b/>
        </w:rPr>
        <w:t xml:space="preserve">Table </w:t>
      </w:r>
      <w:r w:rsidRPr="003B6D07">
        <w:rPr>
          <w:rFonts w:ascii="Times New Roman" w:eastAsiaTheme="minorEastAsia" w:hAnsi="Times New Roman" w:cs="Times New Roman"/>
          <w:b/>
        </w:rPr>
        <w:fldChar w:fldCharType="begin"/>
      </w:r>
      <w:r w:rsidRPr="003B6D07">
        <w:rPr>
          <w:rFonts w:ascii="Times New Roman" w:eastAsiaTheme="minorEastAsia" w:hAnsi="Times New Roman" w:cs="Times New Roman"/>
          <w:b/>
        </w:rPr>
        <w:instrText xml:space="preserve"> SEQ Table \* ARABIC </w:instrText>
      </w:r>
      <w:r w:rsidRPr="003B6D07">
        <w:rPr>
          <w:rFonts w:ascii="Times New Roman" w:eastAsiaTheme="minorEastAsia" w:hAnsi="Times New Roman" w:cs="Times New Roman"/>
          <w:b/>
        </w:rPr>
        <w:fldChar w:fldCharType="separate"/>
      </w:r>
      <w:r w:rsidRPr="003B6D07">
        <w:rPr>
          <w:rFonts w:ascii="Times New Roman" w:eastAsiaTheme="minorEastAsia" w:hAnsi="Times New Roman" w:cs="Times New Roman"/>
          <w:b/>
        </w:rPr>
        <w:t>1</w:t>
      </w:r>
      <w:r w:rsidRPr="003B6D07">
        <w:rPr>
          <w:rFonts w:ascii="Times New Roman" w:eastAsiaTheme="minorEastAsia" w:hAnsi="Times New Roman" w:cs="Times New Roman"/>
          <w:b/>
        </w:rPr>
        <w:fldChar w:fldCharType="end"/>
      </w:r>
      <w:r w:rsidRPr="003B6D07">
        <w:rPr>
          <w:rFonts w:ascii="Times New Roman" w:eastAsiaTheme="minorEastAsia" w:hAnsi="Times New Roman" w:cs="Times New Roman"/>
          <w:b/>
        </w:rPr>
        <w:t>: Tq Maximum Autonomous Time Adjustment Step and Tp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1751"/>
        <w:gridCol w:w="1719"/>
        <w:gridCol w:w="1721"/>
      </w:tblGrid>
      <w:tr w:rsidR="003B6D07" w:rsidRPr="003B6D07" w:rsidTr="00586941">
        <w:trPr>
          <w:cantSplit/>
          <w:jc w:val="center"/>
        </w:trPr>
        <w:tc>
          <w:tcPr>
            <w:tcW w:w="1205" w:type="pct"/>
            <w:vAlign w:val="center"/>
          </w:tcPr>
          <w:p w:rsidR="003B6D07" w:rsidRPr="003B6D07" w:rsidRDefault="003B6D07" w:rsidP="00586941">
            <w:pPr>
              <w:pStyle w:val="TAH"/>
              <w:rPr>
                <w:rFonts w:ascii="Times New Roman" w:hAnsi="Times New Roman"/>
                <w:sz w:val="20"/>
                <w:szCs w:val="24"/>
                <w:lang w:eastAsia="zh-CN"/>
              </w:rPr>
            </w:pPr>
            <w:r w:rsidRPr="003B6D07">
              <w:rPr>
                <w:rFonts w:ascii="Times New Roman" w:hAnsi="Times New Roman"/>
                <w:sz w:val="20"/>
                <w:szCs w:val="24"/>
                <w:lang w:eastAsia="zh-CN"/>
              </w:rPr>
              <w:t>Frequency Range</w:t>
            </w:r>
          </w:p>
        </w:tc>
        <w:tc>
          <w:tcPr>
            <w:tcW w:w="1280" w:type="pct"/>
          </w:tcPr>
          <w:p w:rsidR="003B6D07" w:rsidRPr="003B6D07" w:rsidRDefault="003B6D07" w:rsidP="00586941">
            <w:pPr>
              <w:pStyle w:val="TAH"/>
              <w:rPr>
                <w:rFonts w:ascii="Times New Roman" w:hAnsi="Times New Roman"/>
                <w:sz w:val="20"/>
                <w:szCs w:val="24"/>
                <w:lang w:eastAsia="zh-CN"/>
              </w:rPr>
            </w:pPr>
            <w:r w:rsidRPr="003B6D07">
              <w:rPr>
                <w:rFonts w:ascii="Times New Roman" w:hAnsi="Times New Roman"/>
                <w:sz w:val="20"/>
                <w:szCs w:val="24"/>
                <w:lang w:eastAsia="zh-CN"/>
              </w:rPr>
              <w:t>SCS of uplink signals (kHz)</w:t>
            </w:r>
          </w:p>
        </w:tc>
        <w:tc>
          <w:tcPr>
            <w:tcW w:w="1257" w:type="pct"/>
            <w:vAlign w:val="center"/>
          </w:tcPr>
          <w:p w:rsidR="003B6D07" w:rsidRPr="003B6D07" w:rsidRDefault="003B6D07" w:rsidP="00586941">
            <w:pPr>
              <w:pStyle w:val="TAH"/>
              <w:rPr>
                <w:rFonts w:ascii="Times New Roman" w:hAnsi="Times New Roman"/>
                <w:sz w:val="20"/>
                <w:szCs w:val="24"/>
                <w:lang w:eastAsia="zh-CN"/>
              </w:rPr>
            </w:pPr>
            <w:r w:rsidRPr="003B6D07">
              <w:rPr>
                <w:rFonts w:ascii="Times New Roman" w:hAnsi="Times New Roman"/>
                <w:sz w:val="20"/>
                <w:szCs w:val="24"/>
                <w:lang w:eastAsia="zh-CN"/>
              </w:rPr>
              <w:t>T</w:t>
            </w:r>
            <w:r w:rsidRPr="003B6D07">
              <w:rPr>
                <w:rFonts w:ascii="Times New Roman" w:hAnsi="Times New Roman"/>
                <w:sz w:val="20"/>
                <w:szCs w:val="24"/>
                <w:vertAlign w:val="subscript"/>
                <w:lang w:eastAsia="zh-CN"/>
              </w:rPr>
              <w:t>q_NTN</w:t>
            </w:r>
          </w:p>
        </w:tc>
        <w:tc>
          <w:tcPr>
            <w:tcW w:w="1258" w:type="pct"/>
            <w:vAlign w:val="center"/>
          </w:tcPr>
          <w:p w:rsidR="003B6D07" w:rsidRPr="003B6D07" w:rsidRDefault="003B6D07" w:rsidP="00586941">
            <w:pPr>
              <w:pStyle w:val="TAH"/>
              <w:rPr>
                <w:rFonts w:ascii="Times New Roman" w:hAnsi="Times New Roman"/>
                <w:sz w:val="20"/>
                <w:szCs w:val="24"/>
                <w:lang w:eastAsia="zh-CN"/>
              </w:rPr>
            </w:pPr>
            <w:r w:rsidRPr="003B6D07">
              <w:rPr>
                <w:rFonts w:ascii="Times New Roman" w:hAnsi="Times New Roman"/>
                <w:sz w:val="20"/>
                <w:szCs w:val="24"/>
                <w:lang w:eastAsia="zh-CN"/>
              </w:rPr>
              <w:t>T</w:t>
            </w:r>
            <w:r w:rsidRPr="003B6D07">
              <w:rPr>
                <w:rFonts w:ascii="Times New Roman" w:hAnsi="Times New Roman"/>
                <w:sz w:val="20"/>
                <w:szCs w:val="24"/>
                <w:vertAlign w:val="subscript"/>
                <w:lang w:eastAsia="zh-CN"/>
              </w:rPr>
              <w:t>p_NTN</w:t>
            </w:r>
          </w:p>
        </w:tc>
      </w:tr>
      <w:tr w:rsidR="003B6D07" w:rsidRPr="003B6D07" w:rsidTr="00586941">
        <w:trPr>
          <w:cantSplit/>
          <w:jc w:val="center"/>
        </w:trPr>
        <w:tc>
          <w:tcPr>
            <w:tcW w:w="1205" w:type="pct"/>
            <w:tcBorders>
              <w:bottom w:val="nil"/>
            </w:tcBorders>
            <w:vAlign w:val="center"/>
          </w:tcPr>
          <w:p w:rsidR="003B6D07" w:rsidRPr="003B6D07" w:rsidRDefault="003B6D07" w:rsidP="00586941">
            <w:pPr>
              <w:pStyle w:val="TAC"/>
              <w:rPr>
                <w:rFonts w:ascii="Times New Roman" w:hAnsi="Times New Roman"/>
                <w:b/>
                <w:sz w:val="20"/>
                <w:szCs w:val="24"/>
                <w:lang w:eastAsia="zh-CN"/>
              </w:rPr>
            </w:pPr>
            <w:r w:rsidRPr="003B6D07">
              <w:rPr>
                <w:rFonts w:ascii="Times New Roman" w:hAnsi="Times New Roman"/>
                <w:b/>
                <w:sz w:val="20"/>
                <w:szCs w:val="24"/>
                <w:lang w:eastAsia="zh-CN"/>
              </w:rPr>
              <w:t>1</w:t>
            </w:r>
          </w:p>
        </w:tc>
        <w:tc>
          <w:tcPr>
            <w:tcW w:w="1280" w:type="pct"/>
          </w:tcPr>
          <w:p w:rsidR="003B6D07" w:rsidRPr="003B6D07" w:rsidRDefault="003B6D07" w:rsidP="00586941">
            <w:pPr>
              <w:pStyle w:val="TAC"/>
              <w:rPr>
                <w:rFonts w:ascii="Times New Roman" w:hAnsi="Times New Roman"/>
                <w:b/>
                <w:sz w:val="20"/>
                <w:szCs w:val="24"/>
                <w:lang w:eastAsia="zh-CN"/>
              </w:rPr>
            </w:pPr>
            <w:r w:rsidRPr="003B6D07">
              <w:rPr>
                <w:rFonts w:ascii="Times New Roman" w:hAnsi="Times New Roman"/>
                <w:b/>
                <w:sz w:val="20"/>
                <w:szCs w:val="24"/>
                <w:lang w:eastAsia="zh-CN"/>
              </w:rPr>
              <w:t>15</w:t>
            </w:r>
          </w:p>
        </w:tc>
        <w:tc>
          <w:tcPr>
            <w:tcW w:w="1257" w:type="pct"/>
          </w:tcPr>
          <w:p w:rsidR="003B6D07" w:rsidRPr="003B6D07" w:rsidRDefault="003B6D07" w:rsidP="00586941">
            <w:pPr>
              <w:pStyle w:val="TAC"/>
              <w:rPr>
                <w:rFonts w:ascii="Times New Roman" w:hAnsi="Times New Roman"/>
                <w:b/>
                <w:sz w:val="20"/>
                <w:szCs w:val="24"/>
                <w:lang w:eastAsia="zh-CN"/>
              </w:rPr>
            </w:pPr>
            <w:r w:rsidRPr="003B6D07">
              <w:rPr>
                <w:rFonts w:ascii="Times New Roman" w:hAnsi="Times New Roman"/>
                <w:b/>
                <w:sz w:val="20"/>
                <w:szCs w:val="24"/>
                <w:lang w:eastAsia="zh-CN"/>
              </w:rPr>
              <w:t>13.5*64*Tc</w:t>
            </w:r>
          </w:p>
        </w:tc>
        <w:tc>
          <w:tcPr>
            <w:tcW w:w="1258" w:type="pct"/>
          </w:tcPr>
          <w:p w:rsidR="003B6D07" w:rsidRPr="003B6D07" w:rsidRDefault="003B6D07" w:rsidP="00586941">
            <w:pPr>
              <w:pStyle w:val="TAC"/>
              <w:rPr>
                <w:rFonts w:ascii="Times New Roman" w:hAnsi="Times New Roman"/>
                <w:b/>
                <w:sz w:val="20"/>
                <w:szCs w:val="24"/>
                <w:lang w:eastAsia="zh-CN"/>
              </w:rPr>
            </w:pPr>
            <w:r w:rsidRPr="003B6D07">
              <w:rPr>
                <w:rFonts w:ascii="Times New Roman" w:hAnsi="Times New Roman"/>
                <w:b/>
                <w:sz w:val="20"/>
                <w:szCs w:val="24"/>
                <w:lang w:eastAsia="zh-CN"/>
              </w:rPr>
              <w:t>13.5*64*Tc</w:t>
            </w:r>
          </w:p>
        </w:tc>
      </w:tr>
      <w:tr w:rsidR="003B6D07" w:rsidRPr="003B6D07" w:rsidTr="00586941">
        <w:trPr>
          <w:cantSplit/>
          <w:jc w:val="center"/>
        </w:trPr>
        <w:tc>
          <w:tcPr>
            <w:tcW w:w="1205" w:type="pct"/>
            <w:tcBorders>
              <w:top w:val="nil"/>
              <w:bottom w:val="nil"/>
            </w:tcBorders>
            <w:vAlign w:val="center"/>
          </w:tcPr>
          <w:p w:rsidR="003B6D07" w:rsidRPr="003B6D07" w:rsidRDefault="003B6D07" w:rsidP="00586941">
            <w:pPr>
              <w:pStyle w:val="TAC"/>
              <w:rPr>
                <w:rFonts w:ascii="Times New Roman" w:hAnsi="Times New Roman"/>
                <w:b/>
                <w:sz w:val="20"/>
                <w:szCs w:val="24"/>
                <w:lang w:eastAsia="zh-CN"/>
              </w:rPr>
            </w:pPr>
          </w:p>
        </w:tc>
        <w:tc>
          <w:tcPr>
            <w:tcW w:w="1280" w:type="pct"/>
          </w:tcPr>
          <w:p w:rsidR="003B6D07" w:rsidRPr="003B6D07" w:rsidRDefault="003B6D07" w:rsidP="00586941">
            <w:pPr>
              <w:pStyle w:val="TAC"/>
              <w:rPr>
                <w:rFonts w:ascii="Times New Roman" w:hAnsi="Times New Roman"/>
                <w:b/>
                <w:sz w:val="20"/>
                <w:szCs w:val="24"/>
                <w:lang w:eastAsia="zh-CN"/>
              </w:rPr>
            </w:pPr>
            <w:r w:rsidRPr="003B6D07">
              <w:rPr>
                <w:rFonts w:ascii="Times New Roman" w:hAnsi="Times New Roman"/>
                <w:b/>
                <w:sz w:val="20"/>
                <w:szCs w:val="24"/>
                <w:lang w:eastAsia="zh-CN"/>
              </w:rPr>
              <w:t>30</w:t>
            </w:r>
          </w:p>
        </w:tc>
        <w:tc>
          <w:tcPr>
            <w:tcW w:w="1257" w:type="pct"/>
          </w:tcPr>
          <w:p w:rsidR="003B6D07" w:rsidRPr="003B6D07" w:rsidRDefault="003B6D07" w:rsidP="00586941">
            <w:pPr>
              <w:pStyle w:val="TAC"/>
              <w:rPr>
                <w:rFonts w:ascii="Times New Roman" w:hAnsi="Times New Roman"/>
                <w:b/>
                <w:sz w:val="20"/>
                <w:szCs w:val="24"/>
                <w:lang w:eastAsia="zh-CN"/>
              </w:rPr>
            </w:pPr>
            <w:r w:rsidRPr="003B6D07">
              <w:rPr>
                <w:rFonts w:ascii="Times New Roman" w:hAnsi="Times New Roman"/>
                <w:b/>
                <w:sz w:val="20"/>
                <w:szCs w:val="24"/>
                <w:lang w:eastAsia="zh-CN"/>
              </w:rPr>
              <w:t>13.5*64*Tc</w:t>
            </w:r>
          </w:p>
        </w:tc>
        <w:tc>
          <w:tcPr>
            <w:tcW w:w="1258" w:type="pct"/>
          </w:tcPr>
          <w:p w:rsidR="003B6D07" w:rsidRPr="003B6D07" w:rsidRDefault="003B6D07" w:rsidP="00586941">
            <w:pPr>
              <w:pStyle w:val="TAC"/>
              <w:rPr>
                <w:rFonts w:ascii="Times New Roman" w:hAnsi="Times New Roman"/>
                <w:b/>
                <w:sz w:val="20"/>
                <w:szCs w:val="24"/>
                <w:lang w:eastAsia="zh-CN"/>
              </w:rPr>
            </w:pPr>
            <w:r w:rsidRPr="003B6D07">
              <w:rPr>
                <w:rFonts w:ascii="Times New Roman" w:hAnsi="Times New Roman"/>
                <w:b/>
                <w:sz w:val="20"/>
                <w:szCs w:val="24"/>
                <w:lang w:eastAsia="zh-CN"/>
              </w:rPr>
              <w:t>13.5*64*Tc</w:t>
            </w:r>
          </w:p>
        </w:tc>
      </w:tr>
      <w:tr w:rsidR="003B6D07" w:rsidRPr="003B6D07" w:rsidTr="00586941">
        <w:trPr>
          <w:cantSplit/>
          <w:jc w:val="center"/>
        </w:trPr>
        <w:tc>
          <w:tcPr>
            <w:tcW w:w="1205" w:type="pct"/>
            <w:tcBorders>
              <w:top w:val="nil"/>
            </w:tcBorders>
            <w:vAlign w:val="center"/>
          </w:tcPr>
          <w:p w:rsidR="003B6D07" w:rsidRPr="003B6D07" w:rsidRDefault="003B6D07" w:rsidP="00586941">
            <w:pPr>
              <w:pStyle w:val="TAC"/>
              <w:rPr>
                <w:rFonts w:ascii="Times New Roman" w:hAnsi="Times New Roman"/>
                <w:b/>
                <w:sz w:val="20"/>
                <w:szCs w:val="24"/>
                <w:lang w:eastAsia="zh-CN"/>
              </w:rPr>
            </w:pPr>
          </w:p>
        </w:tc>
        <w:tc>
          <w:tcPr>
            <w:tcW w:w="1280" w:type="pct"/>
          </w:tcPr>
          <w:p w:rsidR="003B6D07" w:rsidRPr="003B6D07" w:rsidRDefault="003B6D07" w:rsidP="00586941">
            <w:pPr>
              <w:pStyle w:val="TAC"/>
              <w:rPr>
                <w:rFonts w:ascii="Times New Roman" w:hAnsi="Times New Roman"/>
                <w:b/>
                <w:sz w:val="20"/>
                <w:szCs w:val="24"/>
                <w:lang w:eastAsia="zh-CN"/>
              </w:rPr>
            </w:pPr>
            <w:r w:rsidRPr="003B6D07">
              <w:rPr>
                <w:rFonts w:ascii="Times New Roman" w:hAnsi="Times New Roman"/>
                <w:b/>
                <w:sz w:val="20"/>
                <w:szCs w:val="24"/>
                <w:lang w:eastAsia="zh-CN"/>
              </w:rPr>
              <w:t>60</w:t>
            </w:r>
          </w:p>
        </w:tc>
        <w:tc>
          <w:tcPr>
            <w:tcW w:w="1257" w:type="pct"/>
          </w:tcPr>
          <w:p w:rsidR="003B6D07" w:rsidRPr="003B6D07" w:rsidRDefault="003B6D07" w:rsidP="00586941">
            <w:pPr>
              <w:pStyle w:val="TAC"/>
              <w:rPr>
                <w:rFonts w:ascii="Times New Roman" w:hAnsi="Times New Roman"/>
                <w:b/>
                <w:sz w:val="20"/>
                <w:szCs w:val="24"/>
                <w:lang w:eastAsia="zh-CN"/>
              </w:rPr>
            </w:pPr>
            <w:r w:rsidRPr="003B6D07">
              <w:rPr>
                <w:rFonts w:ascii="Times New Roman" w:hAnsi="Times New Roman"/>
                <w:b/>
                <w:sz w:val="20"/>
                <w:szCs w:val="24"/>
                <w:lang w:eastAsia="zh-CN"/>
              </w:rPr>
              <w:t>N.A</w:t>
            </w:r>
          </w:p>
        </w:tc>
        <w:tc>
          <w:tcPr>
            <w:tcW w:w="1258" w:type="pct"/>
          </w:tcPr>
          <w:p w:rsidR="003B6D07" w:rsidRPr="003B6D07" w:rsidRDefault="003B6D07" w:rsidP="00586941">
            <w:pPr>
              <w:pStyle w:val="TAC"/>
              <w:rPr>
                <w:rFonts w:ascii="Times New Roman" w:hAnsi="Times New Roman"/>
                <w:b/>
                <w:sz w:val="20"/>
                <w:szCs w:val="24"/>
                <w:lang w:eastAsia="zh-CN"/>
              </w:rPr>
            </w:pPr>
            <w:r w:rsidRPr="003B6D07">
              <w:rPr>
                <w:rFonts w:ascii="Times New Roman" w:hAnsi="Times New Roman"/>
                <w:b/>
                <w:sz w:val="20"/>
                <w:szCs w:val="24"/>
                <w:lang w:eastAsia="zh-CN"/>
              </w:rPr>
              <w:t>N.A</w:t>
            </w:r>
          </w:p>
        </w:tc>
      </w:tr>
      <w:tr w:rsidR="003B6D07" w:rsidRPr="003B6D07" w:rsidTr="00586941">
        <w:trPr>
          <w:cantSplit/>
          <w:jc w:val="center"/>
        </w:trPr>
        <w:tc>
          <w:tcPr>
            <w:tcW w:w="5000" w:type="pct"/>
            <w:gridSpan w:val="4"/>
          </w:tcPr>
          <w:p w:rsidR="003B6D07" w:rsidRPr="003B6D07" w:rsidRDefault="003B6D07" w:rsidP="00586941">
            <w:pPr>
              <w:pStyle w:val="TAN"/>
              <w:jc w:val="center"/>
              <w:rPr>
                <w:rFonts w:ascii="Times New Roman" w:hAnsi="Times New Roman"/>
                <w:b/>
                <w:sz w:val="20"/>
                <w:szCs w:val="24"/>
                <w:lang w:eastAsia="zh-CN"/>
              </w:rPr>
            </w:pPr>
            <w:r w:rsidRPr="003B6D07">
              <w:rPr>
                <w:rFonts w:ascii="Times New Roman" w:hAnsi="Times New Roman"/>
                <w:b/>
                <w:sz w:val="20"/>
                <w:szCs w:val="24"/>
                <w:lang w:eastAsia="zh-CN"/>
              </w:rPr>
              <w:t>NOTE:</w:t>
            </w:r>
            <w:r w:rsidRPr="003B6D07">
              <w:rPr>
                <w:rFonts w:ascii="Times New Roman" w:hAnsi="Times New Roman"/>
                <w:b/>
                <w:sz w:val="20"/>
                <w:szCs w:val="24"/>
                <w:lang w:eastAsia="zh-CN"/>
              </w:rPr>
              <w:tab/>
              <w:t>Tc is the basic timing unit defined in TS 38.211</w:t>
            </w:r>
          </w:p>
        </w:tc>
      </w:tr>
    </w:tbl>
    <w:p w:rsidR="003B6D07" w:rsidRPr="003B6D07" w:rsidRDefault="003B6D07" w:rsidP="00974AED">
      <w:pPr>
        <w:pStyle w:val="B1"/>
        <w:rPr>
          <w:rFonts w:eastAsiaTheme="minorEastAsia"/>
          <w:b/>
          <w:kern w:val="2"/>
          <w:lang w:val="en-US" w:eastAsia="zh-CN"/>
        </w:rPr>
      </w:pPr>
    </w:p>
    <w:p w:rsidR="00990428" w:rsidRPr="009372B4" w:rsidRDefault="00334CAD" w:rsidP="005530C0">
      <w:pPr>
        <w:pStyle w:val="2"/>
        <w:numPr>
          <w:ilvl w:val="1"/>
          <w:numId w:val="36"/>
        </w:numPr>
        <w:spacing w:before="0" w:after="0"/>
        <w:rPr>
          <w:rFonts w:ascii="Arial" w:hAnsi="Arial" w:cs="Arial"/>
          <w:b w:val="0"/>
          <w:sz w:val="28"/>
        </w:rPr>
      </w:pPr>
      <w:r w:rsidRPr="009372B4">
        <w:rPr>
          <w:rFonts w:ascii="Arial" w:hAnsi="Arial" w:cs="Arial"/>
          <w:b w:val="0"/>
          <w:sz w:val="28"/>
        </w:rPr>
        <w:t>TA adjustment accuracy</w:t>
      </w:r>
    </w:p>
    <w:tbl>
      <w:tblPr>
        <w:tblW w:w="8317"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17"/>
      </w:tblGrid>
      <w:tr w:rsidR="008A2E34" w:rsidTr="008A2E34">
        <w:trPr>
          <w:trHeight w:val="716"/>
        </w:trPr>
        <w:tc>
          <w:tcPr>
            <w:tcW w:w="8317" w:type="dxa"/>
          </w:tcPr>
          <w:p w:rsidR="00002204" w:rsidRPr="00002204" w:rsidRDefault="00002204" w:rsidP="00002204">
            <w:pPr>
              <w:pStyle w:val="a7"/>
              <w:widowControl w:val="0"/>
              <w:numPr>
                <w:ilvl w:val="0"/>
                <w:numId w:val="34"/>
              </w:numPr>
              <w:spacing w:after="240"/>
              <w:contextualSpacing w:val="0"/>
              <w:jc w:val="both"/>
              <w:rPr>
                <w:sz w:val="20"/>
                <w:lang w:val="en-GB"/>
              </w:rPr>
            </w:pPr>
            <w:r w:rsidRPr="00002204">
              <w:rPr>
                <w:sz w:val="20"/>
                <w:lang w:val="en-GB"/>
              </w:rPr>
              <w:t>Issue 2-5-2: TA adjustment accuracy requirement in RRC_CONNECTED mode</w:t>
            </w:r>
          </w:p>
          <w:p w:rsidR="00002204" w:rsidRPr="00002204" w:rsidRDefault="00002204" w:rsidP="00002204">
            <w:pPr>
              <w:pStyle w:val="a7"/>
              <w:widowControl w:val="0"/>
              <w:numPr>
                <w:ilvl w:val="1"/>
                <w:numId w:val="34"/>
              </w:numPr>
              <w:spacing w:after="240"/>
              <w:contextualSpacing w:val="0"/>
              <w:jc w:val="both"/>
              <w:rPr>
                <w:sz w:val="20"/>
                <w:lang w:val="en-GB"/>
              </w:rPr>
            </w:pPr>
            <w:r w:rsidRPr="00002204">
              <w:rPr>
                <w:sz w:val="20"/>
                <w:lang w:val="en-GB"/>
              </w:rPr>
              <w:t>Agreement:</w:t>
            </w:r>
          </w:p>
          <w:p w:rsidR="00002204" w:rsidRPr="00002204" w:rsidRDefault="00002204" w:rsidP="00002204">
            <w:pPr>
              <w:pStyle w:val="a7"/>
              <w:widowControl w:val="0"/>
              <w:numPr>
                <w:ilvl w:val="2"/>
                <w:numId w:val="34"/>
              </w:numPr>
              <w:spacing w:after="240"/>
              <w:contextualSpacing w:val="0"/>
              <w:jc w:val="both"/>
              <w:rPr>
                <w:sz w:val="20"/>
                <w:lang w:val="en-GB"/>
              </w:rPr>
            </w:pPr>
            <w:r w:rsidRPr="00002204">
              <w:rPr>
                <w:sz w:val="20"/>
                <w:lang w:val="en-GB"/>
              </w:rPr>
              <w:t>The legacy NR TA adjustment accuracy requirements defined in TS 38.133 can be reused for NTN case.</w:t>
            </w:r>
          </w:p>
          <w:p w:rsidR="00002204" w:rsidRPr="00002204" w:rsidRDefault="00002204" w:rsidP="00002204">
            <w:pPr>
              <w:pStyle w:val="a7"/>
              <w:widowControl w:val="0"/>
              <w:numPr>
                <w:ilvl w:val="2"/>
                <w:numId w:val="34"/>
              </w:numPr>
              <w:spacing w:after="240"/>
              <w:contextualSpacing w:val="0"/>
              <w:jc w:val="both"/>
              <w:rPr>
                <w:sz w:val="20"/>
                <w:lang w:val="en-GB"/>
              </w:rPr>
            </w:pPr>
            <w:r w:rsidRPr="00002204">
              <w:rPr>
                <w:sz w:val="20"/>
                <w:lang w:val="en-GB"/>
              </w:rPr>
              <w:t>FFS on the additional conditions for NTN TA adjustment accuracy requirement.</w:t>
            </w:r>
          </w:p>
          <w:p w:rsidR="008A2E34" w:rsidRPr="00002204" w:rsidRDefault="00002204" w:rsidP="00002204">
            <w:pPr>
              <w:pStyle w:val="a7"/>
              <w:widowControl w:val="0"/>
              <w:numPr>
                <w:ilvl w:val="2"/>
                <w:numId w:val="34"/>
              </w:numPr>
              <w:spacing w:after="240"/>
              <w:contextualSpacing w:val="0"/>
              <w:jc w:val="both"/>
              <w:rPr>
                <w:lang w:val="en-GB"/>
              </w:rPr>
            </w:pPr>
            <w:r w:rsidRPr="00002204">
              <w:rPr>
                <w:sz w:val="20"/>
                <w:lang w:val="en-GB"/>
              </w:rPr>
              <w:t>FFS the margin to accommodate UE autonomous open loop TA pre-compensation.</w:t>
            </w:r>
          </w:p>
        </w:tc>
      </w:tr>
    </w:tbl>
    <w:p w:rsidR="00DF4012" w:rsidRPr="00002204" w:rsidRDefault="00002204" w:rsidP="00DF4012">
      <w:pPr>
        <w:rPr>
          <w:rFonts w:ascii="Times New Roman" w:hAnsi="Times New Roman" w:cs="Times New Roman"/>
          <w:b/>
          <w:sz w:val="20"/>
          <w:szCs w:val="20"/>
        </w:rPr>
      </w:pPr>
      <w:r>
        <w:rPr>
          <w:rFonts w:ascii="Times New Roman" w:hAnsi="Times New Roman" w:cs="Times New Roman"/>
          <w:sz w:val="20"/>
          <w:szCs w:val="20"/>
        </w:rPr>
        <w:t>In last meeting, it was agreed that</w:t>
      </w:r>
      <w:r w:rsidRPr="00002204">
        <w:rPr>
          <w:rFonts w:ascii="Times New Roman" w:hAnsi="Times New Roman" w:cs="Times New Roman"/>
          <w:sz w:val="20"/>
          <w:lang w:val="en-GB"/>
        </w:rPr>
        <w:t xml:space="preserve"> the legacy NR TA adjustment accuracy requirements defined in TS 38</w:t>
      </w:r>
      <w:r>
        <w:rPr>
          <w:rFonts w:ascii="Times New Roman" w:hAnsi="Times New Roman" w:cs="Times New Roman"/>
          <w:sz w:val="20"/>
          <w:lang w:val="en-GB"/>
        </w:rPr>
        <w:t xml:space="preserve">.133 can be reused for NTN case, but FFS whether to consider the margin due to UE autonomous open loop TA pre-compensation. In my understanding, since the update of open loop TA is considered in reference timing change, we don’t think it is needed to consider additionally such margin in TA adjustment accuracy requirement. In addition, we can </w:t>
      </w:r>
      <w:r w:rsidR="00383A4B">
        <w:rPr>
          <w:rFonts w:ascii="Times New Roman" w:hAnsi="Times New Roman" w:cs="Times New Roman"/>
          <w:sz w:val="20"/>
          <w:lang w:val="en-GB"/>
        </w:rPr>
        <w:t xml:space="preserve">add a clarification that the </w:t>
      </w:r>
      <w:r w:rsidR="00383A4B" w:rsidRPr="00002204">
        <w:rPr>
          <w:rFonts w:ascii="Times New Roman" w:hAnsi="Times New Roman" w:cs="Times New Roman"/>
          <w:sz w:val="20"/>
          <w:lang w:val="en-GB"/>
        </w:rPr>
        <w:t xml:space="preserve">legacy NR TA </w:t>
      </w:r>
      <w:r w:rsidR="00383A4B" w:rsidRPr="00002204">
        <w:rPr>
          <w:rFonts w:ascii="Times New Roman" w:hAnsi="Times New Roman" w:cs="Times New Roman"/>
          <w:sz w:val="20"/>
          <w:lang w:val="en-GB"/>
        </w:rPr>
        <w:lastRenderedPageBreak/>
        <w:t>adjustment accuracy requirements defined in TS 38.133</w:t>
      </w:r>
      <w:r w:rsidR="00383A4B">
        <w:rPr>
          <w:rFonts w:ascii="Times New Roman" w:hAnsi="Times New Roman" w:cs="Times New Roman"/>
          <w:sz w:val="20"/>
          <w:lang w:val="en-GB"/>
        </w:rPr>
        <w:t xml:space="preserve"> is applied to closed loop TA control.</w:t>
      </w:r>
    </w:p>
    <w:p w:rsidR="00A954CF" w:rsidRDefault="00E34873" w:rsidP="00A954CF">
      <w:pPr>
        <w:spacing w:before="240" w:after="240"/>
        <w:rPr>
          <w:rFonts w:ascii="Times New Roman" w:hAnsi="Times New Roman" w:cs="Times New Roman"/>
          <w:b/>
          <w:sz w:val="20"/>
          <w:szCs w:val="20"/>
        </w:rPr>
      </w:pPr>
      <w:r>
        <w:rPr>
          <w:rFonts w:ascii="Times New Roman" w:hAnsi="Times New Roman" w:cs="Times New Roman"/>
          <w:b/>
          <w:sz w:val="20"/>
          <w:szCs w:val="20"/>
        </w:rPr>
        <w:t xml:space="preserve">Proposal </w:t>
      </w:r>
      <w:r w:rsidR="00530DB9">
        <w:rPr>
          <w:rFonts w:ascii="Times New Roman" w:hAnsi="Times New Roman" w:cs="Times New Roman"/>
          <w:b/>
          <w:sz w:val="20"/>
          <w:szCs w:val="20"/>
        </w:rPr>
        <w:t>8</w:t>
      </w:r>
      <w:r>
        <w:rPr>
          <w:rFonts w:ascii="Times New Roman" w:hAnsi="Times New Roman" w:cs="Times New Roman"/>
          <w:b/>
          <w:sz w:val="20"/>
          <w:szCs w:val="20"/>
        </w:rPr>
        <w:t xml:space="preserve">: </w:t>
      </w:r>
      <w:r w:rsidR="00383A4B">
        <w:rPr>
          <w:rFonts w:ascii="Times New Roman" w:hAnsi="Times New Roman" w:cs="Times New Roman"/>
          <w:b/>
          <w:sz w:val="20"/>
          <w:szCs w:val="20"/>
        </w:rPr>
        <w:t xml:space="preserve">RAN4 not to consider the </w:t>
      </w:r>
      <w:r w:rsidR="00383A4B" w:rsidRPr="00383A4B">
        <w:rPr>
          <w:rFonts w:ascii="Times New Roman" w:hAnsi="Times New Roman" w:cs="Times New Roman"/>
          <w:b/>
          <w:sz w:val="20"/>
          <w:szCs w:val="20"/>
        </w:rPr>
        <w:t>margin to accommodate UE autonomous open loop TA pre-compensation</w:t>
      </w:r>
      <w:r w:rsidRPr="00E34873">
        <w:rPr>
          <w:rFonts w:ascii="Times New Roman" w:hAnsi="Times New Roman" w:cs="Times New Roman"/>
          <w:b/>
          <w:sz w:val="20"/>
          <w:szCs w:val="20"/>
        </w:rPr>
        <w:t>.</w:t>
      </w:r>
    </w:p>
    <w:p w:rsidR="00383A4B" w:rsidRDefault="00383A4B" w:rsidP="00383A4B">
      <w:pPr>
        <w:spacing w:before="240" w:after="240"/>
        <w:rPr>
          <w:rFonts w:ascii="Times New Roman" w:hAnsi="Times New Roman" w:cs="Times New Roman"/>
          <w:b/>
          <w:sz w:val="20"/>
          <w:szCs w:val="20"/>
        </w:rPr>
      </w:pPr>
      <w:r>
        <w:rPr>
          <w:rFonts w:ascii="Times New Roman" w:hAnsi="Times New Roman" w:cs="Times New Roman"/>
          <w:b/>
          <w:sz w:val="20"/>
          <w:szCs w:val="20"/>
        </w:rPr>
        <w:t xml:space="preserve">Proposal </w:t>
      </w:r>
      <w:r w:rsidR="00530DB9">
        <w:rPr>
          <w:rFonts w:ascii="Times New Roman" w:hAnsi="Times New Roman" w:cs="Times New Roman"/>
          <w:b/>
          <w:sz w:val="20"/>
          <w:szCs w:val="20"/>
        </w:rPr>
        <w:t>9</w:t>
      </w:r>
      <w:r>
        <w:rPr>
          <w:rFonts w:ascii="Times New Roman" w:hAnsi="Times New Roman" w:cs="Times New Roman"/>
          <w:b/>
          <w:sz w:val="20"/>
          <w:szCs w:val="20"/>
        </w:rPr>
        <w:t xml:space="preserve">: </w:t>
      </w:r>
      <w:r w:rsidRPr="00383A4B">
        <w:rPr>
          <w:rFonts w:ascii="Times New Roman" w:hAnsi="Times New Roman" w:cs="Times New Roman"/>
          <w:b/>
          <w:sz w:val="20"/>
          <w:szCs w:val="20"/>
        </w:rPr>
        <w:t>NTN TA adjustment accuracy requirement is</w:t>
      </w:r>
      <w:r>
        <w:rPr>
          <w:rFonts w:ascii="Times New Roman" w:hAnsi="Times New Roman" w:cs="Times New Roman"/>
          <w:b/>
          <w:sz w:val="20"/>
          <w:szCs w:val="20"/>
        </w:rPr>
        <w:t xml:space="preserve"> only</w:t>
      </w:r>
      <w:r w:rsidRPr="00383A4B">
        <w:rPr>
          <w:rFonts w:ascii="Times New Roman" w:hAnsi="Times New Roman" w:cs="Times New Roman"/>
          <w:b/>
          <w:sz w:val="20"/>
          <w:szCs w:val="20"/>
        </w:rPr>
        <w:t xml:space="preserve"> ap</w:t>
      </w:r>
      <w:r>
        <w:rPr>
          <w:rFonts w:ascii="Times New Roman" w:hAnsi="Times New Roman" w:cs="Times New Roman"/>
          <w:b/>
          <w:sz w:val="20"/>
          <w:szCs w:val="20"/>
        </w:rPr>
        <w:t>plied to closed loop TA control</w:t>
      </w:r>
      <w:r w:rsidRPr="00E34873">
        <w:rPr>
          <w:rFonts w:ascii="Times New Roman" w:hAnsi="Times New Roman" w:cs="Times New Roman"/>
          <w:b/>
          <w:sz w:val="20"/>
          <w:szCs w:val="20"/>
        </w:rPr>
        <w:t>.</w:t>
      </w:r>
    </w:p>
    <w:p w:rsidR="00883B49" w:rsidRDefault="00883B49" w:rsidP="005530C0">
      <w:pPr>
        <w:pStyle w:val="1"/>
        <w:numPr>
          <w:ilvl w:val="0"/>
          <w:numId w:val="36"/>
        </w:numPr>
        <w:spacing w:after="0"/>
        <w:ind w:left="0" w:firstLine="0"/>
        <w:rPr>
          <w:rFonts w:eastAsiaTheme="minorEastAsia" w:cs="Times New Roman"/>
          <w:color w:val="auto"/>
          <w:kern w:val="0"/>
          <w:lang w:eastAsia="zh-CN"/>
        </w:rPr>
      </w:pPr>
      <w:r>
        <w:rPr>
          <w:rFonts w:eastAsia="Times New Roman" w:cs="Times New Roman"/>
          <w:color w:val="auto"/>
          <w:kern w:val="0"/>
        </w:rPr>
        <w:t>Conclusion</w:t>
      </w:r>
    </w:p>
    <w:p w:rsidR="00D851E7" w:rsidRDefault="00660E88" w:rsidP="006A69F0">
      <w:pPr>
        <w:rPr>
          <w:rFonts w:ascii="Times New Roman" w:hAnsi="Times New Roman" w:cs="Times New Roman"/>
          <w:sz w:val="20"/>
          <w:szCs w:val="20"/>
        </w:rPr>
      </w:pPr>
      <w:r>
        <w:rPr>
          <w:rFonts w:ascii="Times New Roman" w:hAnsi="Times New Roman" w:cs="Times New Roman"/>
          <w:sz w:val="20"/>
          <w:szCs w:val="20"/>
        </w:rPr>
        <w:t>In this contribution, we further discuss the timing requirements for NR NTN and provide our proposals</w:t>
      </w:r>
      <w:r w:rsidR="00854440">
        <w:rPr>
          <w:rFonts w:ascii="Times New Roman" w:hAnsi="Times New Roman" w:cs="Times New Roman"/>
          <w:sz w:val="20"/>
          <w:szCs w:val="20"/>
        </w:rPr>
        <w:t xml:space="preserve"> as follows</w:t>
      </w:r>
      <w:r w:rsidR="00883B49">
        <w:rPr>
          <w:rFonts w:ascii="Times New Roman" w:hAnsi="Times New Roman" w:cs="Times New Roman"/>
          <w:sz w:val="20"/>
          <w:szCs w:val="20"/>
        </w:rPr>
        <w:t>.</w:t>
      </w:r>
    </w:p>
    <w:p w:rsidR="001D60DC" w:rsidRDefault="001D60DC" w:rsidP="001D60DC">
      <w:pPr>
        <w:spacing w:before="240" w:after="240"/>
        <w:rPr>
          <w:rFonts w:ascii="Times New Roman" w:hAnsi="Times New Roman" w:cs="Times New Roman"/>
          <w:b/>
          <w:sz w:val="20"/>
          <w:szCs w:val="20"/>
        </w:rPr>
      </w:pPr>
      <w:r w:rsidRPr="008E47A6">
        <w:rPr>
          <w:rFonts w:ascii="Times New Roman" w:hAnsi="Times New Roman" w:cs="Times New Roman"/>
          <w:b/>
          <w:sz w:val="20"/>
          <w:szCs w:val="20"/>
        </w:rPr>
        <w:t xml:space="preserve">Proposal 1: </w:t>
      </w:r>
      <w:r w:rsidRPr="00AE7762">
        <w:rPr>
          <w:rFonts w:ascii="Times New Roman" w:hAnsi="Times New Roman" w:cs="Times New Roman"/>
          <w:b/>
          <w:sz w:val="20"/>
          <w:szCs w:val="20"/>
        </w:rPr>
        <w:t>The change of reference timing</w:t>
      </w:r>
      <w:r>
        <w:rPr>
          <w:rFonts w:ascii="Times New Roman" w:hAnsi="Times New Roman" w:cs="Times New Roman"/>
          <w:b/>
          <w:sz w:val="20"/>
          <w:szCs w:val="20"/>
        </w:rPr>
        <w:t xml:space="preserve"> for UE UL transmit timing due to RTT change</w:t>
      </w:r>
      <w:r w:rsidRPr="00AE7762">
        <w:rPr>
          <w:rFonts w:ascii="Times New Roman" w:hAnsi="Times New Roman" w:cs="Times New Roman"/>
          <w:b/>
          <w:sz w:val="20"/>
          <w:szCs w:val="20"/>
        </w:rPr>
        <w:t xml:space="preserve"> should be excluded from the timing accuracy requirements, e.g. gradua</w:t>
      </w:r>
      <w:r>
        <w:rPr>
          <w:rFonts w:ascii="Times New Roman" w:hAnsi="Times New Roman" w:cs="Times New Roman"/>
          <w:b/>
          <w:sz w:val="20"/>
          <w:szCs w:val="20"/>
        </w:rPr>
        <w:t>l timing adjustment requirement.</w:t>
      </w:r>
    </w:p>
    <w:p w:rsidR="001D60DC" w:rsidRPr="00AE7762" w:rsidRDefault="001D60DC" w:rsidP="001D60DC">
      <w:pPr>
        <w:rPr>
          <w:rFonts w:ascii="Times New Roman" w:hAnsi="Times New Roman" w:cs="Times New Roman"/>
          <w:b/>
          <w:sz w:val="20"/>
          <w:szCs w:val="20"/>
        </w:rPr>
      </w:pPr>
      <w:r>
        <w:rPr>
          <w:rFonts w:ascii="Times New Roman" w:hAnsi="Times New Roman" w:cs="Times New Roman"/>
          <w:b/>
          <w:sz w:val="20"/>
          <w:szCs w:val="20"/>
        </w:rPr>
        <w:t xml:space="preserve">Proposal 2: </w:t>
      </w:r>
      <w:r w:rsidRPr="00AE7762">
        <w:rPr>
          <w:rFonts w:ascii="Times New Roman" w:hAnsi="Times New Roman" w:cs="Times New Roman"/>
          <w:b/>
          <w:sz w:val="20"/>
          <w:szCs w:val="20"/>
        </w:rPr>
        <w:t>The N</w:t>
      </w:r>
      <w:r w:rsidRPr="00AE7762">
        <w:rPr>
          <w:rFonts w:ascii="Times New Roman" w:hAnsi="Times New Roman" w:cs="Times New Roman"/>
          <w:b/>
          <w:sz w:val="20"/>
          <w:szCs w:val="20"/>
          <w:vertAlign w:val="subscript"/>
        </w:rPr>
        <w:t>TA,UE-specific</w:t>
      </w:r>
      <w:r w:rsidRPr="00AE7762">
        <w:rPr>
          <w:rFonts w:ascii="Times New Roman" w:hAnsi="Times New Roman" w:cs="Times New Roman"/>
          <w:b/>
          <w:sz w:val="20"/>
          <w:szCs w:val="20"/>
        </w:rPr>
        <w:t xml:space="preserve"> and N</w:t>
      </w:r>
      <w:r w:rsidRPr="00AE7762">
        <w:rPr>
          <w:rFonts w:ascii="Times New Roman" w:hAnsi="Times New Roman" w:cs="Times New Roman"/>
          <w:b/>
          <w:sz w:val="20"/>
          <w:szCs w:val="20"/>
          <w:vertAlign w:val="subscript"/>
        </w:rPr>
        <w:t>TA,common</w:t>
      </w:r>
      <w:r w:rsidRPr="00AE7762">
        <w:rPr>
          <w:rFonts w:ascii="Times New Roman" w:hAnsi="Times New Roman" w:cs="Times New Roman"/>
          <w:b/>
          <w:sz w:val="20"/>
          <w:szCs w:val="20"/>
        </w:rPr>
        <w:t xml:space="preserve"> should be </w:t>
      </w:r>
      <w:r>
        <w:rPr>
          <w:rFonts w:ascii="Times New Roman" w:hAnsi="Times New Roman" w:cs="Times New Roman"/>
          <w:b/>
          <w:sz w:val="20"/>
          <w:szCs w:val="20"/>
        </w:rPr>
        <w:t>the</w:t>
      </w:r>
      <w:r w:rsidRPr="00AE7762">
        <w:rPr>
          <w:rFonts w:ascii="Times New Roman" w:hAnsi="Times New Roman" w:cs="Times New Roman"/>
          <w:b/>
          <w:sz w:val="20"/>
          <w:szCs w:val="20"/>
        </w:rPr>
        <w:t xml:space="preserve"> value</w:t>
      </w:r>
      <w:r>
        <w:rPr>
          <w:rFonts w:ascii="Times New Roman" w:hAnsi="Times New Roman" w:cs="Times New Roman"/>
          <w:b/>
          <w:sz w:val="20"/>
          <w:szCs w:val="20"/>
        </w:rPr>
        <w:t xml:space="preserve"> without</w:t>
      </w:r>
      <w:r w:rsidRPr="00AE7762">
        <w:rPr>
          <w:rFonts w:ascii="Times New Roman" w:hAnsi="Times New Roman" w:cs="Times New Roman"/>
          <w:b/>
          <w:sz w:val="20"/>
          <w:szCs w:val="20"/>
        </w:rPr>
        <w:t xml:space="preserve"> estimation or calculation error</w:t>
      </w:r>
      <w:r>
        <w:rPr>
          <w:rFonts w:ascii="Times New Roman" w:hAnsi="Times New Roman" w:cs="Times New Roman"/>
          <w:b/>
          <w:sz w:val="20"/>
          <w:szCs w:val="20"/>
        </w:rPr>
        <w:t>.</w:t>
      </w:r>
    </w:p>
    <w:p w:rsidR="001D60DC" w:rsidRDefault="001D60DC" w:rsidP="001D60DC">
      <w:pPr>
        <w:spacing w:before="240" w:after="240"/>
        <w:rPr>
          <w:rFonts w:ascii="Times New Roman" w:hAnsi="Times New Roman" w:cs="Times New Roman"/>
          <w:b/>
          <w:sz w:val="20"/>
          <w:szCs w:val="20"/>
        </w:rPr>
      </w:pPr>
      <w:r>
        <w:rPr>
          <w:rFonts w:ascii="Times New Roman" w:hAnsi="Times New Roman" w:cs="Times New Roman"/>
          <w:b/>
          <w:sz w:val="20"/>
          <w:szCs w:val="20"/>
        </w:rPr>
        <w:t>Proposal 3</w:t>
      </w:r>
      <w:r w:rsidRPr="008E47A6">
        <w:rPr>
          <w:rFonts w:ascii="Times New Roman" w:hAnsi="Times New Roman" w:cs="Times New Roman"/>
          <w:b/>
          <w:sz w:val="20"/>
          <w:szCs w:val="20"/>
        </w:rPr>
        <w:t xml:space="preserve">: </w:t>
      </w:r>
      <w:r w:rsidRPr="00EB3E91">
        <w:rPr>
          <w:rFonts w:ascii="Times New Roman" w:hAnsi="Times New Roman" w:cs="Times New Roman"/>
          <w:b/>
          <w:sz w:val="20"/>
          <w:szCs w:val="20"/>
        </w:rPr>
        <w:t>Double correction issue can be addressed under the framework of gradual timing adjustment accuracy requirement.</w:t>
      </w:r>
    </w:p>
    <w:p w:rsidR="001D60DC" w:rsidRDefault="001D60DC" w:rsidP="001D60DC">
      <w:pPr>
        <w:rPr>
          <w:rFonts w:ascii="Times New Roman" w:hAnsi="Times New Roman" w:cs="Times New Roman"/>
          <w:b/>
          <w:sz w:val="20"/>
          <w:szCs w:val="20"/>
        </w:rPr>
      </w:pPr>
      <w:r>
        <w:rPr>
          <w:rFonts w:ascii="Times New Roman" w:hAnsi="Times New Roman" w:cs="Times New Roman"/>
          <w:b/>
          <w:sz w:val="20"/>
          <w:szCs w:val="20"/>
        </w:rPr>
        <w:t>Proposal 4</w:t>
      </w:r>
      <w:r w:rsidRPr="008E47A6">
        <w:rPr>
          <w:rFonts w:ascii="Times New Roman" w:hAnsi="Times New Roman" w:cs="Times New Roman"/>
          <w:b/>
          <w:sz w:val="20"/>
          <w:szCs w:val="20"/>
        </w:rPr>
        <w:t xml:space="preserve">: </w:t>
      </w:r>
      <w:r>
        <w:rPr>
          <w:rFonts w:ascii="Times New Roman" w:hAnsi="Times New Roman" w:cs="Times New Roman"/>
          <w:b/>
          <w:sz w:val="20"/>
          <w:szCs w:val="20"/>
        </w:rPr>
        <w:t>T</w:t>
      </w:r>
      <w:r w:rsidRPr="00EB3E91">
        <w:rPr>
          <w:rFonts w:ascii="Times New Roman" w:hAnsi="Times New Roman" w:cs="Times New Roman"/>
          <w:b/>
          <w:sz w:val="20"/>
          <w:szCs w:val="20"/>
        </w:rPr>
        <w:t xml:space="preserve">he </w:t>
      </w:r>
      <w:r>
        <w:rPr>
          <w:rFonts w:ascii="Times New Roman" w:hAnsi="Times New Roman" w:cs="Times New Roman"/>
          <w:b/>
          <w:sz w:val="20"/>
          <w:szCs w:val="20"/>
        </w:rPr>
        <w:t>amount</w:t>
      </w:r>
      <w:r w:rsidRPr="00EB3E91">
        <w:rPr>
          <w:rFonts w:ascii="Times New Roman" w:hAnsi="Times New Roman" w:cs="Times New Roman"/>
          <w:b/>
          <w:sz w:val="20"/>
          <w:szCs w:val="20"/>
        </w:rPr>
        <w:t xml:space="preserve"> of gradual timing adjustment accuracy requirement</w:t>
      </w:r>
      <w:r>
        <w:rPr>
          <w:rFonts w:ascii="Times New Roman" w:hAnsi="Times New Roman" w:cs="Times New Roman"/>
          <w:b/>
          <w:sz w:val="20"/>
          <w:szCs w:val="20"/>
        </w:rPr>
        <w:t xml:space="preserve"> applies to the following timing inaccuracy:</w:t>
      </w:r>
    </w:p>
    <w:p w:rsidR="001D60DC" w:rsidRPr="00EB3E91" w:rsidRDefault="001D60DC" w:rsidP="001D60DC">
      <w:pPr>
        <w:pStyle w:val="a7"/>
        <w:numPr>
          <w:ilvl w:val="0"/>
          <w:numId w:val="48"/>
        </w:numPr>
        <w:rPr>
          <w:rFonts w:eastAsiaTheme="minorEastAsia"/>
          <w:b/>
          <w:kern w:val="2"/>
          <w:sz w:val="20"/>
          <w:szCs w:val="20"/>
          <w:lang w:eastAsia="zh-CN"/>
        </w:rPr>
      </w:pPr>
      <w:r w:rsidRPr="00EB3E91">
        <w:rPr>
          <w:rFonts w:eastAsiaTheme="minorEastAsia"/>
          <w:b/>
          <w:kern w:val="2"/>
          <w:sz w:val="20"/>
          <w:szCs w:val="20"/>
          <w:lang w:eastAsia="zh-CN"/>
        </w:rPr>
        <w:t>The unexpected DL reception timing jump</w:t>
      </w:r>
    </w:p>
    <w:p w:rsidR="001D60DC" w:rsidRPr="001D60DC" w:rsidRDefault="001D60DC" w:rsidP="00041BC5">
      <w:pPr>
        <w:pStyle w:val="a7"/>
        <w:numPr>
          <w:ilvl w:val="0"/>
          <w:numId w:val="48"/>
        </w:numPr>
        <w:spacing w:after="240"/>
        <w:rPr>
          <w:rFonts w:eastAsiaTheme="minorEastAsia"/>
          <w:b/>
          <w:kern w:val="2"/>
          <w:sz w:val="20"/>
          <w:szCs w:val="20"/>
          <w:lang w:eastAsia="zh-CN"/>
        </w:rPr>
      </w:pPr>
      <w:r w:rsidRPr="00EB3E91">
        <w:rPr>
          <w:rFonts w:eastAsiaTheme="minorEastAsia"/>
          <w:b/>
          <w:kern w:val="2"/>
          <w:sz w:val="20"/>
          <w:szCs w:val="20"/>
          <w:lang w:eastAsia="zh-CN"/>
        </w:rPr>
        <w:t>Timing inaccuracy when UE does not update its position at a reasonable rate</w:t>
      </w:r>
    </w:p>
    <w:p w:rsidR="001D60DC" w:rsidRDefault="001D60DC" w:rsidP="001D60DC">
      <w:pPr>
        <w:spacing w:after="240"/>
        <w:rPr>
          <w:rFonts w:ascii="Times New Roman" w:hAnsi="Times New Roman" w:cs="Times New Roman"/>
          <w:b/>
          <w:sz w:val="20"/>
          <w:szCs w:val="20"/>
        </w:rPr>
      </w:pPr>
      <w:r w:rsidRPr="008E47A6">
        <w:rPr>
          <w:rFonts w:ascii="Times New Roman" w:hAnsi="Times New Roman" w:cs="Times New Roman"/>
          <w:b/>
          <w:sz w:val="20"/>
          <w:szCs w:val="20"/>
        </w:rPr>
        <w:t xml:space="preserve">Proposal </w:t>
      </w:r>
      <w:r>
        <w:rPr>
          <w:rFonts w:ascii="Times New Roman" w:hAnsi="Times New Roman" w:cs="Times New Roman"/>
          <w:b/>
          <w:sz w:val="20"/>
          <w:szCs w:val="20"/>
        </w:rPr>
        <w:t>5</w:t>
      </w:r>
      <w:r w:rsidRPr="008E47A6">
        <w:rPr>
          <w:rFonts w:ascii="Times New Roman" w:hAnsi="Times New Roman" w:cs="Times New Roman"/>
          <w:b/>
          <w:sz w:val="20"/>
          <w:szCs w:val="20"/>
        </w:rPr>
        <w:t xml:space="preserve">: </w:t>
      </w:r>
      <w:r>
        <w:rPr>
          <w:rFonts w:ascii="Times New Roman" w:hAnsi="Times New Roman" w:cs="Times New Roman"/>
          <w:b/>
          <w:sz w:val="20"/>
          <w:szCs w:val="20"/>
        </w:rPr>
        <w:t>T</w:t>
      </w:r>
      <w:r w:rsidRPr="00C753F8">
        <w:rPr>
          <w:rFonts w:ascii="Times New Roman" w:hAnsi="Times New Roman" w:cs="Times New Roman"/>
          <w:b/>
          <w:sz w:val="20"/>
          <w:szCs w:val="20"/>
        </w:rPr>
        <w:t>he feeder link timing drift</w:t>
      </w:r>
      <w:r>
        <w:rPr>
          <w:rFonts w:ascii="Times New Roman" w:hAnsi="Times New Roman" w:cs="Times New Roman"/>
          <w:b/>
          <w:sz w:val="20"/>
          <w:szCs w:val="20"/>
        </w:rPr>
        <w:t xml:space="preserve"> should not be considered</w:t>
      </w:r>
      <w:r w:rsidRPr="00C753F8">
        <w:rPr>
          <w:rFonts w:ascii="Times New Roman" w:hAnsi="Times New Roman" w:cs="Times New Roman"/>
          <w:b/>
          <w:sz w:val="20"/>
          <w:szCs w:val="20"/>
        </w:rPr>
        <w:t xml:space="preserve"> in gradual timing adjustment requirement</w:t>
      </w:r>
      <w:r>
        <w:rPr>
          <w:rFonts w:ascii="Times New Roman" w:hAnsi="Times New Roman" w:cs="Times New Roman"/>
          <w:b/>
          <w:sz w:val="20"/>
          <w:szCs w:val="20"/>
        </w:rPr>
        <w:t>s.</w:t>
      </w:r>
    </w:p>
    <w:p w:rsidR="001D60DC" w:rsidRPr="00B33EF1" w:rsidRDefault="001D60DC" w:rsidP="001D60DC">
      <w:pPr>
        <w:spacing w:after="240"/>
        <w:rPr>
          <w:rFonts w:ascii="Times New Roman" w:hAnsi="Times New Roman" w:cs="Times New Roman"/>
          <w:b/>
          <w:sz w:val="20"/>
          <w:szCs w:val="20"/>
        </w:rPr>
      </w:pPr>
      <w:r w:rsidRPr="008E47A6">
        <w:rPr>
          <w:rFonts w:ascii="Times New Roman" w:hAnsi="Times New Roman" w:cs="Times New Roman"/>
          <w:b/>
          <w:sz w:val="20"/>
          <w:szCs w:val="20"/>
        </w:rPr>
        <w:t xml:space="preserve">Proposal </w:t>
      </w:r>
      <w:r>
        <w:rPr>
          <w:rFonts w:ascii="Times New Roman" w:hAnsi="Times New Roman" w:cs="Times New Roman"/>
          <w:b/>
          <w:sz w:val="20"/>
          <w:szCs w:val="20"/>
        </w:rPr>
        <w:t>6</w:t>
      </w:r>
      <w:r w:rsidRPr="008E47A6">
        <w:rPr>
          <w:rFonts w:ascii="Times New Roman" w:hAnsi="Times New Roman" w:cs="Times New Roman"/>
          <w:b/>
          <w:sz w:val="20"/>
          <w:szCs w:val="20"/>
        </w:rPr>
        <w:t xml:space="preserve">: </w:t>
      </w:r>
      <w:r>
        <w:rPr>
          <w:rFonts w:ascii="Times New Roman" w:hAnsi="Times New Roman" w:cs="Times New Roman"/>
          <w:b/>
          <w:sz w:val="20"/>
          <w:szCs w:val="20"/>
        </w:rPr>
        <w:t>T</w:t>
      </w:r>
      <w:r w:rsidRPr="00C23E15">
        <w:rPr>
          <w:rFonts w:ascii="Times New Roman" w:hAnsi="Times New Roman" w:cs="Times New Roman"/>
          <w:b/>
          <w:sz w:val="20"/>
          <w:szCs w:val="20"/>
        </w:rPr>
        <w:t>he maximum delay variation for the round trip delay should</w:t>
      </w:r>
      <w:r>
        <w:rPr>
          <w:rFonts w:ascii="Times New Roman" w:hAnsi="Times New Roman" w:cs="Times New Roman"/>
          <w:b/>
          <w:sz w:val="20"/>
          <w:szCs w:val="20"/>
        </w:rPr>
        <w:t xml:space="preserve"> not</w:t>
      </w:r>
      <w:r w:rsidRPr="00C23E15">
        <w:rPr>
          <w:rFonts w:ascii="Times New Roman" w:hAnsi="Times New Roman" w:cs="Times New Roman"/>
          <w:b/>
          <w:sz w:val="20"/>
          <w:szCs w:val="20"/>
        </w:rPr>
        <w:t xml:space="preserve"> be considered in the gradual timing adjustment requirement in NTN</w:t>
      </w:r>
      <w:r>
        <w:rPr>
          <w:rFonts w:ascii="Times New Roman" w:hAnsi="Times New Roman" w:cs="Times New Roman"/>
          <w:b/>
          <w:sz w:val="20"/>
          <w:szCs w:val="20"/>
        </w:rPr>
        <w:t>.</w:t>
      </w:r>
    </w:p>
    <w:p w:rsidR="00041BC5" w:rsidRPr="00974AED" w:rsidRDefault="00041BC5" w:rsidP="00041BC5">
      <w:pPr>
        <w:spacing w:after="240"/>
        <w:rPr>
          <w:rFonts w:ascii="Times New Roman" w:hAnsi="Times New Roman" w:cs="Times New Roman"/>
          <w:b/>
          <w:sz w:val="20"/>
          <w:szCs w:val="20"/>
        </w:rPr>
      </w:pPr>
      <w:r w:rsidRPr="00FF345E">
        <w:rPr>
          <w:rFonts w:ascii="Times New Roman" w:hAnsi="Times New Roman" w:cs="Times New Roman"/>
          <w:b/>
          <w:sz w:val="20"/>
          <w:szCs w:val="20"/>
        </w:rPr>
        <w:t xml:space="preserve">Proposal </w:t>
      </w:r>
      <w:r w:rsidR="001D60DC">
        <w:rPr>
          <w:rFonts w:ascii="Times New Roman" w:hAnsi="Times New Roman" w:cs="Times New Roman"/>
          <w:b/>
          <w:sz w:val="20"/>
          <w:szCs w:val="20"/>
        </w:rPr>
        <w:t>7</w:t>
      </w:r>
      <w:r w:rsidRPr="00FF345E">
        <w:rPr>
          <w:rFonts w:ascii="Times New Roman" w:hAnsi="Times New Roman" w:cs="Times New Roman"/>
          <w:b/>
          <w:sz w:val="20"/>
          <w:szCs w:val="20"/>
        </w:rPr>
        <w:t xml:space="preserve">: </w:t>
      </w:r>
      <w:r>
        <w:rPr>
          <w:rFonts w:ascii="Times New Roman" w:hAnsi="Times New Roman" w:cs="Times New Roman"/>
          <w:b/>
          <w:sz w:val="20"/>
          <w:szCs w:val="20"/>
        </w:rPr>
        <w:t>T</w:t>
      </w:r>
      <w:r w:rsidRPr="00FF345E">
        <w:rPr>
          <w:rFonts w:ascii="Times New Roman" w:hAnsi="Times New Roman" w:cs="Times New Roman"/>
          <w:b/>
          <w:sz w:val="20"/>
          <w:szCs w:val="20"/>
        </w:rPr>
        <w:t>he gradual timing adjustment requirements for NR NTN UE are specified as follows:</w:t>
      </w:r>
    </w:p>
    <w:p w:rsidR="00041BC5" w:rsidRPr="00974AED" w:rsidRDefault="00041BC5" w:rsidP="00041BC5">
      <w:pPr>
        <w:pStyle w:val="B1"/>
        <w:rPr>
          <w:rFonts w:eastAsiaTheme="minorEastAsia"/>
          <w:b/>
          <w:kern w:val="2"/>
          <w:lang w:val="en-US" w:eastAsia="zh-CN"/>
        </w:rPr>
      </w:pPr>
      <w:r w:rsidRPr="00974AED">
        <w:rPr>
          <w:rFonts w:eastAsiaTheme="minorEastAsia"/>
          <w:b/>
          <w:kern w:val="2"/>
          <w:lang w:val="en-US" w:eastAsia="zh-CN"/>
        </w:rPr>
        <w:t>1)</w:t>
      </w:r>
      <w:r w:rsidRPr="00974AED">
        <w:rPr>
          <w:rFonts w:eastAsiaTheme="minorEastAsia"/>
          <w:b/>
          <w:kern w:val="2"/>
          <w:lang w:val="en-US" w:eastAsia="zh-CN"/>
        </w:rPr>
        <w:tab/>
        <w:t xml:space="preserve">The maximum amount of the magnitude of the timing change in one adjustment shall be </w:t>
      </w:r>
      <w:r w:rsidRPr="00983DC4">
        <w:rPr>
          <w:b/>
        </w:rPr>
        <w:t>T</w:t>
      </w:r>
      <w:r w:rsidRPr="003B6D07">
        <w:rPr>
          <w:b/>
          <w:vertAlign w:val="subscript"/>
        </w:rPr>
        <w:t>q_NTN</w:t>
      </w:r>
      <w:r w:rsidRPr="00983DC4">
        <w:rPr>
          <w:rFonts w:eastAsiaTheme="minorEastAsia"/>
          <w:b/>
          <w:kern w:val="2"/>
          <w:lang w:val="en-US" w:eastAsia="zh-CN"/>
        </w:rPr>
        <w:t xml:space="preserve"> = </w:t>
      </w:r>
      <w:r>
        <w:rPr>
          <w:rFonts w:eastAsiaTheme="minorEastAsia"/>
          <w:b/>
          <w:kern w:val="2"/>
          <w:lang w:val="en-US" w:eastAsia="zh-CN"/>
        </w:rPr>
        <w:t>13.5Ts</w:t>
      </w:r>
      <w:r w:rsidRPr="00974AED">
        <w:rPr>
          <w:rFonts w:eastAsiaTheme="minorEastAsia"/>
          <w:b/>
          <w:kern w:val="2"/>
          <w:lang w:val="en-US" w:eastAsia="zh-CN"/>
        </w:rPr>
        <w:t>.</w:t>
      </w:r>
    </w:p>
    <w:p w:rsidR="00041BC5" w:rsidRPr="00974AED" w:rsidRDefault="00041BC5" w:rsidP="00041BC5">
      <w:pPr>
        <w:pStyle w:val="B1"/>
        <w:rPr>
          <w:rFonts w:eastAsiaTheme="minorEastAsia"/>
          <w:b/>
          <w:kern w:val="2"/>
          <w:lang w:val="en-US" w:eastAsia="zh-CN"/>
        </w:rPr>
      </w:pPr>
      <w:r w:rsidRPr="00974AED">
        <w:rPr>
          <w:rFonts w:eastAsiaTheme="minorEastAsia"/>
          <w:b/>
          <w:kern w:val="2"/>
          <w:lang w:val="en-US" w:eastAsia="zh-CN"/>
        </w:rPr>
        <w:t>2)</w:t>
      </w:r>
      <w:r w:rsidRPr="00974AED">
        <w:rPr>
          <w:rFonts w:eastAsiaTheme="minorEastAsia"/>
          <w:b/>
          <w:kern w:val="2"/>
          <w:lang w:val="en-US" w:eastAsia="zh-CN"/>
        </w:rPr>
        <w:tab/>
        <w:t>The minimum aggregate adjustmen</w:t>
      </w:r>
      <w:r w:rsidRPr="00983DC4">
        <w:rPr>
          <w:rFonts w:eastAsiaTheme="minorEastAsia"/>
          <w:b/>
          <w:kern w:val="2"/>
          <w:lang w:val="en-US" w:eastAsia="zh-CN"/>
        </w:rPr>
        <w:t xml:space="preserve">t rate shall be </w:t>
      </w:r>
      <w:r w:rsidRPr="00983DC4">
        <w:rPr>
          <w:b/>
        </w:rPr>
        <w:t>T</w:t>
      </w:r>
      <w:r w:rsidRPr="003B6D07">
        <w:rPr>
          <w:b/>
          <w:vertAlign w:val="subscript"/>
        </w:rPr>
        <w:t>p_NTN</w:t>
      </w:r>
      <w:r w:rsidRPr="00983DC4">
        <w:rPr>
          <w:rFonts w:eastAsiaTheme="minorEastAsia"/>
          <w:b/>
          <w:kern w:val="2"/>
          <w:lang w:val="en-US" w:eastAsia="zh-CN"/>
        </w:rPr>
        <w:t xml:space="preserve"> = </w:t>
      </w:r>
      <w:r>
        <w:rPr>
          <w:b/>
        </w:rPr>
        <w:t>13.5</w:t>
      </w:r>
      <w:r w:rsidRPr="00983DC4">
        <w:rPr>
          <w:b/>
        </w:rPr>
        <w:t>Ts</w:t>
      </w:r>
      <w:r w:rsidRPr="00983DC4">
        <w:rPr>
          <w:rFonts w:eastAsiaTheme="minorEastAsia"/>
          <w:b/>
          <w:kern w:val="2"/>
          <w:lang w:val="en-US" w:eastAsia="zh-CN"/>
        </w:rPr>
        <w:t xml:space="preserve"> </w:t>
      </w:r>
      <w:r w:rsidRPr="00974AED">
        <w:rPr>
          <w:rFonts w:eastAsiaTheme="minorEastAsia"/>
          <w:b/>
          <w:kern w:val="2"/>
          <w:lang w:val="en-US" w:eastAsia="zh-CN"/>
        </w:rPr>
        <w:t xml:space="preserve">per </w:t>
      </w:r>
      <w:r>
        <w:rPr>
          <w:rFonts w:eastAsiaTheme="minorEastAsia"/>
          <w:b/>
          <w:kern w:val="2"/>
          <w:lang w:val="en-US" w:eastAsia="zh-CN"/>
        </w:rPr>
        <w:t>second</w:t>
      </w:r>
      <w:r w:rsidRPr="00974AED">
        <w:rPr>
          <w:rFonts w:eastAsiaTheme="minorEastAsia"/>
          <w:b/>
          <w:kern w:val="2"/>
          <w:lang w:val="en-US" w:eastAsia="zh-CN"/>
        </w:rPr>
        <w:t>.</w:t>
      </w:r>
    </w:p>
    <w:p w:rsidR="00041BC5" w:rsidRDefault="00041BC5" w:rsidP="00041BC5">
      <w:pPr>
        <w:pStyle w:val="B1"/>
        <w:rPr>
          <w:rFonts w:eastAsiaTheme="minorEastAsia"/>
          <w:b/>
          <w:kern w:val="2"/>
          <w:lang w:val="en-US" w:eastAsia="zh-CN"/>
        </w:rPr>
      </w:pPr>
      <w:r w:rsidRPr="00974AED">
        <w:rPr>
          <w:rFonts w:eastAsiaTheme="minorEastAsia"/>
          <w:b/>
          <w:kern w:val="2"/>
          <w:lang w:val="en-US" w:eastAsia="zh-CN"/>
        </w:rPr>
        <w:t>3)</w:t>
      </w:r>
      <w:r w:rsidRPr="00974AED">
        <w:rPr>
          <w:rFonts w:eastAsiaTheme="minorEastAsia"/>
          <w:b/>
          <w:kern w:val="2"/>
          <w:lang w:val="en-US" w:eastAsia="zh-CN"/>
        </w:rPr>
        <w:tab/>
        <w:t xml:space="preserve">The maximum aggregate adjustment rate shall be </w:t>
      </w:r>
      <w:r w:rsidRPr="00983DC4">
        <w:rPr>
          <w:b/>
        </w:rPr>
        <w:t>Tq_NTN</w:t>
      </w:r>
      <w:r w:rsidRPr="00983DC4">
        <w:rPr>
          <w:rFonts w:eastAsiaTheme="minorEastAsia"/>
          <w:b/>
          <w:kern w:val="2"/>
          <w:lang w:val="en-US" w:eastAsia="zh-CN"/>
        </w:rPr>
        <w:t xml:space="preserve"> = </w:t>
      </w:r>
      <w:r>
        <w:rPr>
          <w:rFonts w:eastAsiaTheme="minorEastAsia"/>
          <w:b/>
          <w:kern w:val="2"/>
          <w:lang w:val="en-US" w:eastAsia="zh-CN"/>
        </w:rPr>
        <w:t>13.5Ts</w:t>
      </w:r>
      <w:r w:rsidRPr="00974AED">
        <w:rPr>
          <w:rFonts w:eastAsiaTheme="minorEastAsia"/>
          <w:b/>
          <w:kern w:val="2"/>
          <w:lang w:val="en-US" w:eastAsia="zh-CN"/>
        </w:rPr>
        <w:t xml:space="preserve"> </w:t>
      </w:r>
      <w:r>
        <w:rPr>
          <w:rFonts w:eastAsiaTheme="minorEastAsia"/>
          <w:b/>
          <w:kern w:val="2"/>
          <w:lang w:val="en-US" w:eastAsia="zh-CN"/>
        </w:rPr>
        <w:t>per 200</w:t>
      </w:r>
      <w:r w:rsidRPr="00974AED">
        <w:rPr>
          <w:rFonts w:eastAsiaTheme="minorEastAsia"/>
          <w:b/>
          <w:kern w:val="2"/>
          <w:lang w:val="en-US" w:eastAsia="zh-CN"/>
        </w:rPr>
        <w:t> ms.</w:t>
      </w:r>
    </w:p>
    <w:p w:rsidR="00041BC5" w:rsidRDefault="00041BC5" w:rsidP="00041BC5">
      <w:pPr>
        <w:pStyle w:val="B1"/>
        <w:rPr>
          <w:rFonts w:eastAsiaTheme="minorEastAsia"/>
          <w:b/>
          <w:kern w:val="2"/>
          <w:lang w:val="en-US" w:eastAsia="zh-CN"/>
        </w:rPr>
      </w:pPr>
      <w:r>
        <w:rPr>
          <w:rFonts w:eastAsiaTheme="minorEastAsia"/>
          <w:b/>
          <w:kern w:val="2"/>
          <w:lang w:val="en-US" w:eastAsia="zh-CN"/>
        </w:rPr>
        <w:t>W</w:t>
      </w:r>
      <w:r w:rsidRPr="003B6D07">
        <w:rPr>
          <w:rFonts w:eastAsiaTheme="minorEastAsia"/>
          <w:b/>
          <w:kern w:val="2"/>
          <w:lang w:val="en-US" w:eastAsia="zh-CN"/>
        </w:rPr>
        <w:t xml:space="preserve">here the maximum autonomous time adjustment step </w:t>
      </w:r>
      <w:r w:rsidRPr="00983DC4">
        <w:rPr>
          <w:b/>
        </w:rPr>
        <w:t>T</w:t>
      </w:r>
      <w:r w:rsidRPr="003B6D07">
        <w:rPr>
          <w:b/>
          <w:vertAlign w:val="subscript"/>
        </w:rPr>
        <w:t>q_NTN</w:t>
      </w:r>
      <w:r w:rsidRPr="003B6D07">
        <w:rPr>
          <w:rFonts w:eastAsiaTheme="minorEastAsia"/>
          <w:b/>
          <w:kern w:val="2"/>
          <w:lang w:val="en-US" w:eastAsia="zh-CN"/>
        </w:rPr>
        <w:t xml:space="preserve"> and the aggregate adjustment rate </w:t>
      </w:r>
      <w:r w:rsidRPr="00983DC4">
        <w:rPr>
          <w:b/>
        </w:rPr>
        <w:t>T</w:t>
      </w:r>
      <w:r w:rsidRPr="003B6D07">
        <w:rPr>
          <w:b/>
          <w:vertAlign w:val="subscript"/>
        </w:rPr>
        <w:t>p_NTN</w:t>
      </w:r>
      <w:r w:rsidRPr="003B6D07">
        <w:rPr>
          <w:rFonts w:eastAsiaTheme="minorEastAsia"/>
          <w:b/>
          <w:kern w:val="2"/>
          <w:lang w:val="en-US" w:eastAsia="zh-CN"/>
        </w:rPr>
        <w:t xml:space="preserve"> are specified in</w:t>
      </w:r>
      <w:r>
        <w:rPr>
          <w:rFonts w:eastAsiaTheme="minorEastAsia"/>
          <w:b/>
          <w:kern w:val="2"/>
          <w:lang w:val="en-US" w:eastAsia="zh-CN"/>
        </w:rPr>
        <w:t xml:space="preserve"> Table 1</w:t>
      </w:r>
    </w:p>
    <w:p w:rsidR="00041BC5" w:rsidRPr="003B6D07" w:rsidRDefault="00041BC5" w:rsidP="00041BC5">
      <w:pPr>
        <w:pStyle w:val="aa"/>
        <w:keepNext/>
        <w:jc w:val="center"/>
        <w:rPr>
          <w:rFonts w:ascii="Times New Roman" w:eastAsiaTheme="minorEastAsia" w:hAnsi="Times New Roman" w:cs="Times New Roman"/>
          <w:b/>
        </w:rPr>
      </w:pPr>
      <w:r w:rsidRPr="003B6D07">
        <w:rPr>
          <w:rFonts w:ascii="Times New Roman" w:eastAsiaTheme="minorEastAsia" w:hAnsi="Times New Roman" w:cs="Times New Roman"/>
          <w:b/>
        </w:rPr>
        <w:t xml:space="preserve">Table </w:t>
      </w:r>
      <w:r w:rsidRPr="003B6D07">
        <w:rPr>
          <w:rFonts w:ascii="Times New Roman" w:eastAsiaTheme="minorEastAsia" w:hAnsi="Times New Roman" w:cs="Times New Roman"/>
          <w:b/>
        </w:rPr>
        <w:fldChar w:fldCharType="begin"/>
      </w:r>
      <w:r w:rsidRPr="003B6D07">
        <w:rPr>
          <w:rFonts w:ascii="Times New Roman" w:eastAsiaTheme="minorEastAsia" w:hAnsi="Times New Roman" w:cs="Times New Roman"/>
          <w:b/>
        </w:rPr>
        <w:instrText xml:space="preserve"> SEQ Table \* ARABIC </w:instrText>
      </w:r>
      <w:r w:rsidRPr="003B6D07">
        <w:rPr>
          <w:rFonts w:ascii="Times New Roman" w:eastAsiaTheme="minorEastAsia" w:hAnsi="Times New Roman" w:cs="Times New Roman"/>
          <w:b/>
        </w:rPr>
        <w:fldChar w:fldCharType="separate"/>
      </w:r>
      <w:r w:rsidRPr="003B6D07">
        <w:rPr>
          <w:rFonts w:ascii="Times New Roman" w:eastAsiaTheme="minorEastAsia" w:hAnsi="Times New Roman" w:cs="Times New Roman"/>
          <w:b/>
        </w:rPr>
        <w:t>1</w:t>
      </w:r>
      <w:r w:rsidRPr="003B6D07">
        <w:rPr>
          <w:rFonts w:ascii="Times New Roman" w:eastAsiaTheme="minorEastAsia" w:hAnsi="Times New Roman" w:cs="Times New Roman"/>
          <w:b/>
        </w:rPr>
        <w:fldChar w:fldCharType="end"/>
      </w:r>
      <w:r w:rsidRPr="003B6D07">
        <w:rPr>
          <w:rFonts w:ascii="Times New Roman" w:eastAsiaTheme="minorEastAsia" w:hAnsi="Times New Roman" w:cs="Times New Roman"/>
          <w:b/>
        </w:rPr>
        <w:t xml:space="preserve">: Tq Maximum Autonomous Time Adjustment Step and Tp Minimum Aggregate </w:t>
      </w:r>
      <w:r w:rsidRPr="003B6D07">
        <w:rPr>
          <w:rFonts w:ascii="Times New Roman" w:eastAsiaTheme="minorEastAsia" w:hAnsi="Times New Roman" w:cs="Times New Roman"/>
          <w:b/>
        </w:rPr>
        <w:lastRenderedPageBreak/>
        <w:t>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1751"/>
        <w:gridCol w:w="1719"/>
        <w:gridCol w:w="1721"/>
      </w:tblGrid>
      <w:tr w:rsidR="00041BC5" w:rsidRPr="003B6D07" w:rsidTr="00586941">
        <w:trPr>
          <w:cantSplit/>
          <w:jc w:val="center"/>
        </w:trPr>
        <w:tc>
          <w:tcPr>
            <w:tcW w:w="1205" w:type="pct"/>
            <w:vAlign w:val="center"/>
          </w:tcPr>
          <w:p w:rsidR="00041BC5" w:rsidRPr="003B6D07" w:rsidRDefault="00041BC5" w:rsidP="00586941">
            <w:pPr>
              <w:pStyle w:val="TAH"/>
              <w:rPr>
                <w:rFonts w:ascii="Times New Roman" w:hAnsi="Times New Roman"/>
                <w:sz w:val="20"/>
                <w:szCs w:val="24"/>
                <w:lang w:eastAsia="zh-CN"/>
              </w:rPr>
            </w:pPr>
            <w:r w:rsidRPr="003B6D07">
              <w:rPr>
                <w:rFonts w:ascii="Times New Roman" w:hAnsi="Times New Roman"/>
                <w:sz w:val="20"/>
                <w:szCs w:val="24"/>
                <w:lang w:eastAsia="zh-CN"/>
              </w:rPr>
              <w:t>Frequency Range</w:t>
            </w:r>
          </w:p>
        </w:tc>
        <w:tc>
          <w:tcPr>
            <w:tcW w:w="1280" w:type="pct"/>
          </w:tcPr>
          <w:p w:rsidR="00041BC5" w:rsidRPr="003B6D07" w:rsidRDefault="00041BC5" w:rsidP="00586941">
            <w:pPr>
              <w:pStyle w:val="TAH"/>
              <w:rPr>
                <w:rFonts w:ascii="Times New Roman" w:hAnsi="Times New Roman"/>
                <w:sz w:val="20"/>
                <w:szCs w:val="24"/>
                <w:lang w:eastAsia="zh-CN"/>
              </w:rPr>
            </w:pPr>
            <w:r w:rsidRPr="003B6D07">
              <w:rPr>
                <w:rFonts w:ascii="Times New Roman" w:hAnsi="Times New Roman"/>
                <w:sz w:val="20"/>
                <w:szCs w:val="24"/>
                <w:lang w:eastAsia="zh-CN"/>
              </w:rPr>
              <w:t>SCS of uplink signals (kHz)</w:t>
            </w:r>
          </w:p>
        </w:tc>
        <w:tc>
          <w:tcPr>
            <w:tcW w:w="1257" w:type="pct"/>
            <w:vAlign w:val="center"/>
          </w:tcPr>
          <w:p w:rsidR="00041BC5" w:rsidRPr="003B6D07" w:rsidRDefault="00041BC5" w:rsidP="00586941">
            <w:pPr>
              <w:pStyle w:val="TAH"/>
              <w:rPr>
                <w:rFonts w:ascii="Times New Roman" w:hAnsi="Times New Roman"/>
                <w:sz w:val="20"/>
                <w:szCs w:val="24"/>
                <w:lang w:eastAsia="zh-CN"/>
              </w:rPr>
            </w:pPr>
            <w:r w:rsidRPr="003B6D07">
              <w:rPr>
                <w:rFonts w:ascii="Times New Roman" w:hAnsi="Times New Roman"/>
                <w:sz w:val="20"/>
                <w:szCs w:val="24"/>
                <w:lang w:eastAsia="zh-CN"/>
              </w:rPr>
              <w:t>T</w:t>
            </w:r>
            <w:r w:rsidRPr="003B6D07">
              <w:rPr>
                <w:rFonts w:ascii="Times New Roman" w:hAnsi="Times New Roman"/>
                <w:sz w:val="20"/>
                <w:szCs w:val="24"/>
                <w:vertAlign w:val="subscript"/>
                <w:lang w:eastAsia="zh-CN"/>
              </w:rPr>
              <w:t>q_NTN</w:t>
            </w:r>
          </w:p>
        </w:tc>
        <w:tc>
          <w:tcPr>
            <w:tcW w:w="1258" w:type="pct"/>
            <w:vAlign w:val="center"/>
          </w:tcPr>
          <w:p w:rsidR="00041BC5" w:rsidRPr="003B6D07" w:rsidRDefault="00041BC5" w:rsidP="00586941">
            <w:pPr>
              <w:pStyle w:val="TAH"/>
              <w:rPr>
                <w:rFonts w:ascii="Times New Roman" w:hAnsi="Times New Roman"/>
                <w:sz w:val="20"/>
                <w:szCs w:val="24"/>
                <w:lang w:eastAsia="zh-CN"/>
              </w:rPr>
            </w:pPr>
            <w:r w:rsidRPr="003B6D07">
              <w:rPr>
                <w:rFonts w:ascii="Times New Roman" w:hAnsi="Times New Roman"/>
                <w:sz w:val="20"/>
                <w:szCs w:val="24"/>
                <w:lang w:eastAsia="zh-CN"/>
              </w:rPr>
              <w:t>T</w:t>
            </w:r>
            <w:r w:rsidRPr="003B6D07">
              <w:rPr>
                <w:rFonts w:ascii="Times New Roman" w:hAnsi="Times New Roman"/>
                <w:sz w:val="20"/>
                <w:szCs w:val="24"/>
                <w:vertAlign w:val="subscript"/>
                <w:lang w:eastAsia="zh-CN"/>
              </w:rPr>
              <w:t>p_NTN</w:t>
            </w:r>
          </w:p>
        </w:tc>
      </w:tr>
      <w:tr w:rsidR="00041BC5" w:rsidRPr="003B6D07" w:rsidTr="00586941">
        <w:trPr>
          <w:cantSplit/>
          <w:jc w:val="center"/>
        </w:trPr>
        <w:tc>
          <w:tcPr>
            <w:tcW w:w="1205" w:type="pct"/>
            <w:tcBorders>
              <w:bottom w:val="nil"/>
            </w:tcBorders>
            <w:vAlign w:val="center"/>
          </w:tcPr>
          <w:p w:rsidR="00041BC5" w:rsidRPr="003B6D07" w:rsidRDefault="00041BC5" w:rsidP="00586941">
            <w:pPr>
              <w:pStyle w:val="TAC"/>
              <w:rPr>
                <w:rFonts w:ascii="Times New Roman" w:hAnsi="Times New Roman"/>
                <w:b/>
                <w:sz w:val="20"/>
                <w:szCs w:val="24"/>
                <w:lang w:eastAsia="zh-CN"/>
              </w:rPr>
            </w:pPr>
            <w:r w:rsidRPr="003B6D07">
              <w:rPr>
                <w:rFonts w:ascii="Times New Roman" w:hAnsi="Times New Roman"/>
                <w:b/>
                <w:sz w:val="20"/>
                <w:szCs w:val="24"/>
                <w:lang w:eastAsia="zh-CN"/>
              </w:rPr>
              <w:t>1</w:t>
            </w:r>
          </w:p>
        </w:tc>
        <w:tc>
          <w:tcPr>
            <w:tcW w:w="1280" w:type="pct"/>
          </w:tcPr>
          <w:p w:rsidR="00041BC5" w:rsidRPr="003B6D07" w:rsidRDefault="00041BC5" w:rsidP="00586941">
            <w:pPr>
              <w:pStyle w:val="TAC"/>
              <w:rPr>
                <w:rFonts w:ascii="Times New Roman" w:hAnsi="Times New Roman"/>
                <w:b/>
                <w:sz w:val="20"/>
                <w:szCs w:val="24"/>
                <w:lang w:eastAsia="zh-CN"/>
              </w:rPr>
            </w:pPr>
            <w:r w:rsidRPr="003B6D07">
              <w:rPr>
                <w:rFonts w:ascii="Times New Roman" w:hAnsi="Times New Roman"/>
                <w:b/>
                <w:sz w:val="20"/>
                <w:szCs w:val="24"/>
                <w:lang w:eastAsia="zh-CN"/>
              </w:rPr>
              <w:t>15</w:t>
            </w:r>
          </w:p>
        </w:tc>
        <w:tc>
          <w:tcPr>
            <w:tcW w:w="1257" w:type="pct"/>
          </w:tcPr>
          <w:p w:rsidR="00041BC5" w:rsidRPr="003B6D07" w:rsidRDefault="00041BC5" w:rsidP="00586941">
            <w:pPr>
              <w:pStyle w:val="TAC"/>
              <w:rPr>
                <w:rFonts w:ascii="Times New Roman" w:hAnsi="Times New Roman"/>
                <w:b/>
                <w:sz w:val="20"/>
                <w:szCs w:val="24"/>
                <w:lang w:eastAsia="zh-CN"/>
              </w:rPr>
            </w:pPr>
            <w:r w:rsidRPr="003B6D07">
              <w:rPr>
                <w:rFonts w:ascii="Times New Roman" w:hAnsi="Times New Roman"/>
                <w:b/>
                <w:sz w:val="20"/>
                <w:szCs w:val="24"/>
                <w:lang w:eastAsia="zh-CN"/>
              </w:rPr>
              <w:t>13.5*64*Tc</w:t>
            </w:r>
          </w:p>
        </w:tc>
        <w:tc>
          <w:tcPr>
            <w:tcW w:w="1258" w:type="pct"/>
          </w:tcPr>
          <w:p w:rsidR="00041BC5" w:rsidRPr="003B6D07" w:rsidRDefault="00041BC5" w:rsidP="00586941">
            <w:pPr>
              <w:pStyle w:val="TAC"/>
              <w:rPr>
                <w:rFonts w:ascii="Times New Roman" w:hAnsi="Times New Roman"/>
                <w:b/>
                <w:sz w:val="20"/>
                <w:szCs w:val="24"/>
                <w:lang w:eastAsia="zh-CN"/>
              </w:rPr>
            </w:pPr>
            <w:r w:rsidRPr="003B6D07">
              <w:rPr>
                <w:rFonts w:ascii="Times New Roman" w:hAnsi="Times New Roman"/>
                <w:b/>
                <w:sz w:val="20"/>
                <w:szCs w:val="24"/>
                <w:lang w:eastAsia="zh-CN"/>
              </w:rPr>
              <w:t>13.5*64*Tc</w:t>
            </w:r>
          </w:p>
        </w:tc>
      </w:tr>
      <w:tr w:rsidR="00041BC5" w:rsidRPr="003B6D07" w:rsidTr="00586941">
        <w:trPr>
          <w:cantSplit/>
          <w:jc w:val="center"/>
        </w:trPr>
        <w:tc>
          <w:tcPr>
            <w:tcW w:w="1205" w:type="pct"/>
            <w:tcBorders>
              <w:top w:val="nil"/>
              <w:bottom w:val="nil"/>
            </w:tcBorders>
            <w:vAlign w:val="center"/>
          </w:tcPr>
          <w:p w:rsidR="00041BC5" w:rsidRPr="003B6D07" w:rsidRDefault="00041BC5" w:rsidP="00586941">
            <w:pPr>
              <w:pStyle w:val="TAC"/>
              <w:rPr>
                <w:rFonts w:ascii="Times New Roman" w:hAnsi="Times New Roman"/>
                <w:b/>
                <w:sz w:val="20"/>
                <w:szCs w:val="24"/>
                <w:lang w:eastAsia="zh-CN"/>
              </w:rPr>
            </w:pPr>
          </w:p>
        </w:tc>
        <w:tc>
          <w:tcPr>
            <w:tcW w:w="1280" w:type="pct"/>
          </w:tcPr>
          <w:p w:rsidR="00041BC5" w:rsidRPr="003B6D07" w:rsidRDefault="00041BC5" w:rsidP="00586941">
            <w:pPr>
              <w:pStyle w:val="TAC"/>
              <w:rPr>
                <w:rFonts w:ascii="Times New Roman" w:hAnsi="Times New Roman"/>
                <w:b/>
                <w:sz w:val="20"/>
                <w:szCs w:val="24"/>
                <w:lang w:eastAsia="zh-CN"/>
              </w:rPr>
            </w:pPr>
            <w:r w:rsidRPr="003B6D07">
              <w:rPr>
                <w:rFonts w:ascii="Times New Roman" w:hAnsi="Times New Roman"/>
                <w:b/>
                <w:sz w:val="20"/>
                <w:szCs w:val="24"/>
                <w:lang w:eastAsia="zh-CN"/>
              </w:rPr>
              <w:t>30</w:t>
            </w:r>
          </w:p>
        </w:tc>
        <w:tc>
          <w:tcPr>
            <w:tcW w:w="1257" w:type="pct"/>
          </w:tcPr>
          <w:p w:rsidR="00041BC5" w:rsidRPr="003B6D07" w:rsidRDefault="00041BC5" w:rsidP="00586941">
            <w:pPr>
              <w:pStyle w:val="TAC"/>
              <w:rPr>
                <w:rFonts w:ascii="Times New Roman" w:hAnsi="Times New Roman"/>
                <w:b/>
                <w:sz w:val="20"/>
                <w:szCs w:val="24"/>
                <w:lang w:eastAsia="zh-CN"/>
              </w:rPr>
            </w:pPr>
            <w:r w:rsidRPr="003B6D07">
              <w:rPr>
                <w:rFonts w:ascii="Times New Roman" w:hAnsi="Times New Roman"/>
                <w:b/>
                <w:sz w:val="20"/>
                <w:szCs w:val="24"/>
                <w:lang w:eastAsia="zh-CN"/>
              </w:rPr>
              <w:t>13.5*64*Tc</w:t>
            </w:r>
          </w:p>
        </w:tc>
        <w:tc>
          <w:tcPr>
            <w:tcW w:w="1258" w:type="pct"/>
          </w:tcPr>
          <w:p w:rsidR="00041BC5" w:rsidRPr="003B6D07" w:rsidRDefault="00041BC5" w:rsidP="00586941">
            <w:pPr>
              <w:pStyle w:val="TAC"/>
              <w:rPr>
                <w:rFonts w:ascii="Times New Roman" w:hAnsi="Times New Roman"/>
                <w:b/>
                <w:sz w:val="20"/>
                <w:szCs w:val="24"/>
                <w:lang w:eastAsia="zh-CN"/>
              </w:rPr>
            </w:pPr>
            <w:r w:rsidRPr="003B6D07">
              <w:rPr>
                <w:rFonts w:ascii="Times New Roman" w:hAnsi="Times New Roman"/>
                <w:b/>
                <w:sz w:val="20"/>
                <w:szCs w:val="24"/>
                <w:lang w:eastAsia="zh-CN"/>
              </w:rPr>
              <w:t>13.5*64*Tc</w:t>
            </w:r>
          </w:p>
        </w:tc>
      </w:tr>
      <w:tr w:rsidR="00041BC5" w:rsidRPr="003B6D07" w:rsidTr="00586941">
        <w:trPr>
          <w:cantSplit/>
          <w:jc w:val="center"/>
        </w:trPr>
        <w:tc>
          <w:tcPr>
            <w:tcW w:w="1205" w:type="pct"/>
            <w:tcBorders>
              <w:top w:val="nil"/>
            </w:tcBorders>
            <w:vAlign w:val="center"/>
          </w:tcPr>
          <w:p w:rsidR="00041BC5" w:rsidRPr="003B6D07" w:rsidRDefault="00041BC5" w:rsidP="00586941">
            <w:pPr>
              <w:pStyle w:val="TAC"/>
              <w:rPr>
                <w:rFonts w:ascii="Times New Roman" w:hAnsi="Times New Roman"/>
                <w:b/>
                <w:sz w:val="20"/>
                <w:szCs w:val="24"/>
                <w:lang w:eastAsia="zh-CN"/>
              </w:rPr>
            </w:pPr>
          </w:p>
        </w:tc>
        <w:tc>
          <w:tcPr>
            <w:tcW w:w="1280" w:type="pct"/>
          </w:tcPr>
          <w:p w:rsidR="00041BC5" w:rsidRPr="003B6D07" w:rsidRDefault="00041BC5" w:rsidP="00586941">
            <w:pPr>
              <w:pStyle w:val="TAC"/>
              <w:rPr>
                <w:rFonts w:ascii="Times New Roman" w:hAnsi="Times New Roman"/>
                <w:b/>
                <w:sz w:val="20"/>
                <w:szCs w:val="24"/>
                <w:lang w:eastAsia="zh-CN"/>
              </w:rPr>
            </w:pPr>
            <w:r w:rsidRPr="003B6D07">
              <w:rPr>
                <w:rFonts w:ascii="Times New Roman" w:hAnsi="Times New Roman"/>
                <w:b/>
                <w:sz w:val="20"/>
                <w:szCs w:val="24"/>
                <w:lang w:eastAsia="zh-CN"/>
              </w:rPr>
              <w:t>60</w:t>
            </w:r>
          </w:p>
        </w:tc>
        <w:tc>
          <w:tcPr>
            <w:tcW w:w="1257" w:type="pct"/>
          </w:tcPr>
          <w:p w:rsidR="00041BC5" w:rsidRPr="003B6D07" w:rsidRDefault="00041BC5" w:rsidP="00586941">
            <w:pPr>
              <w:pStyle w:val="TAC"/>
              <w:rPr>
                <w:rFonts w:ascii="Times New Roman" w:hAnsi="Times New Roman"/>
                <w:b/>
                <w:sz w:val="20"/>
                <w:szCs w:val="24"/>
                <w:lang w:eastAsia="zh-CN"/>
              </w:rPr>
            </w:pPr>
            <w:r w:rsidRPr="003B6D07">
              <w:rPr>
                <w:rFonts w:ascii="Times New Roman" w:hAnsi="Times New Roman"/>
                <w:b/>
                <w:sz w:val="20"/>
                <w:szCs w:val="24"/>
                <w:lang w:eastAsia="zh-CN"/>
              </w:rPr>
              <w:t>N.A</w:t>
            </w:r>
          </w:p>
        </w:tc>
        <w:tc>
          <w:tcPr>
            <w:tcW w:w="1258" w:type="pct"/>
          </w:tcPr>
          <w:p w:rsidR="00041BC5" w:rsidRPr="003B6D07" w:rsidRDefault="00041BC5" w:rsidP="00586941">
            <w:pPr>
              <w:pStyle w:val="TAC"/>
              <w:rPr>
                <w:rFonts w:ascii="Times New Roman" w:hAnsi="Times New Roman"/>
                <w:b/>
                <w:sz w:val="20"/>
                <w:szCs w:val="24"/>
                <w:lang w:eastAsia="zh-CN"/>
              </w:rPr>
            </w:pPr>
            <w:r w:rsidRPr="003B6D07">
              <w:rPr>
                <w:rFonts w:ascii="Times New Roman" w:hAnsi="Times New Roman"/>
                <w:b/>
                <w:sz w:val="20"/>
                <w:szCs w:val="24"/>
                <w:lang w:eastAsia="zh-CN"/>
              </w:rPr>
              <w:t>N.A</w:t>
            </w:r>
          </w:p>
        </w:tc>
      </w:tr>
      <w:tr w:rsidR="00041BC5" w:rsidRPr="003B6D07" w:rsidTr="00586941">
        <w:trPr>
          <w:cantSplit/>
          <w:jc w:val="center"/>
        </w:trPr>
        <w:tc>
          <w:tcPr>
            <w:tcW w:w="5000" w:type="pct"/>
            <w:gridSpan w:val="4"/>
          </w:tcPr>
          <w:p w:rsidR="00041BC5" w:rsidRPr="003B6D07" w:rsidRDefault="00041BC5" w:rsidP="00586941">
            <w:pPr>
              <w:pStyle w:val="TAN"/>
              <w:jc w:val="center"/>
              <w:rPr>
                <w:rFonts w:ascii="Times New Roman" w:hAnsi="Times New Roman"/>
                <w:b/>
                <w:sz w:val="20"/>
                <w:szCs w:val="24"/>
                <w:lang w:eastAsia="zh-CN"/>
              </w:rPr>
            </w:pPr>
            <w:r w:rsidRPr="003B6D07">
              <w:rPr>
                <w:rFonts w:ascii="Times New Roman" w:hAnsi="Times New Roman"/>
                <w:b/>
                <w:sz w:val="20"/>
                <w:szCs w:val="24"/>
                <w:lang w:eastAsia="zh-CN"/>
              </w:rPr>
              <w:t>NOTE:</w:t>
            </w:r>
            <w:r w:rsidRPr="003B6D07">
              <w:rPr>
                <w:rFonts w:ascii="Times New Roman" w:hAnsi="Times New Roman"/>
                <w:b/>
                <w:sz w:val="20"/>
                <w:szCs w:val="24"/>
                <w:lang w:eastAsia="zh-CN"/>
              </w:rPr>
              <w:tab/>
              <w:t>Tc is the basic timing unit defined in TS 38.211</w:t>
            </w:r>
          </w:p>
        </w:tc>
      </w:tr>
    </w:tbl>
    <w:p w:rsidR="00041BC5" w:rsidRDefault="00041BC5" w:rsidP="00E47C3A">
      <w:pPr>
        <w:spacing w:after="240"/>
        <w:rPr>
          <w:rFonts w:ascii="Times New Roman" w:hAnsi="Times New Roman" w:cs="Times New Roman"/>
          <w:b/>
          <w:sz w:val="20"/>
          <w:szCs w:val="20"/>
        </w:rPr>
      </w:pPr>
    </w:p>
    <w:p w:rsidR="001D60DC" w:rsidRDefault="001D60DC" w:rsidP="001D60DC">
      <w:pPr>
        <w:spacing w:before="240" w:after="240"/>
        <w:rPr>
          <w:rFonts w:ascii="Times New Roman" w:hAnsi="Times New Roman" w:cs="Times New Roman"/>
          <w:b/>
          <w:sz w:val="20"/>
          <w:szCs w:val="20"/>
        </w:rPr>
      </w:pPr>
      <w:r>
        <w:rPr>
          <w:rFonts w:ascii="Times New Roman" w:hAnsi="Times New Roman" w:cs="Times New Roman"/>
          <w:b/>
          <w:sz w:val="20"/>
          <w:szCs w:val="20"/>
        </w:rPr>
        <w:t xml:space="preserve">Proposal 8: RAN4 not to consider the </w:t>
      </w:r>
      <w:r w:rsidRPr="00383A4B">
        <w:rPr>
          <w:rFonts w:ascii="Times New Roman" w:hAnsi="Times New Roman" w:cs="Times New Roman"/>
          <w:b/>
          <w:sz w:val="20"/>
          <w:szCs w:val="20"/>
        </w:rPr>
        <w:t>margin to accommodate UE autonomous open loop TA pre-compensation</w:t>
      </w:r>
      <w:r w:rsidRPr="00E34873">
        <w:rPr>
          <w:rFonts w:ascii="Times New Roman" w:hAnsi="Times New Roman" w:cs="Times New Roman"/>
          <w:b/>
          <w:sz w:val="20"/>
          <w:szCs w:val="20"/>
        </w:rPr>
        <w:t>.</w:t>
      </w:r>
    </w:p>
    <w:p w:rsidR="001D60DC" w:rsidRDefault="001D60DC" w:rsidP="001D60DC">
      <w:pPr>
        <w:spacing w:before="240" w:after="240"/>
        <w:rPr>
          <w:rFonts w:ascii="Times New Roman" w:hAnsi="Times New Roman" w:cs="Times New Roman"/>
          <w:b/>
          <w:sz w:val="20"/>
          <w:szCs w:val="20"/>
        </w:rPr>
      </w:pPr>
      <w:r>
        <w:rPr>
          <w:rFonts w:ascii="Times New Roman" w:hAnsi="Times New Roman" w:cs="Times New Roman"/>
          <w:b/>
          <w:sz w:val="20"/>
          <w:szCs w:val="20"/>
        </w:rPr>
        <w:t xml:space="preserve">Proposal 9: </w:t>
      </w:r>
      <w:r w:rsidRPr="00383A4B">
        <w:rPr>
          <w:rFonts w:ascii="Times New Roman" w:hAnsi="Times New Roman" w:cs="Times New Roman"/>
          <w:b/>
          <w:sz w:val="20"/>
          <w:szCs w:val="20"/>
        </w:rPr>
        <w:t>NTN TA adjustment accuracy requirement is</w:t>
      </w:r>
      <w:r>
        <w:rPr>
          <w:rFonts w:ascii="Times New Roman" w:hAnsi="Times New Roman" w:cs="Times New Roman"/>
          <w:b/>
          <w:sz w:val="20"/>
          <w:szCs w:val="20"/>
        </w:rPr>
        <w:t xml:space="preserve"> only</w:t>
      </w:r>
      <w:r w:rsidRPr="00383A4B">
        <w:rPr>
          <w:rFonts w:ascii="Times New Roman" w:hAnsi="Times New Roman" w:cs="Times New Roman"/>
          <w:b/>
          <w:sz w:val="20"/>
          <w:szCs w:val="20"/>
        </w:rPr>
        <w:t xml:space="preserve"> ap</w:t>
      </w:r>
      <w:r>
        <w:rPr>
          <w:rFonts w:ascii="Times New Roman" w:hAnsi="Times New Roman" w:cs="Times New Roman"/>
          <w:b/>
          <w:sz w:val="20"/>
          <w:szCs w:val="20"/>
        </w:rPr>
        <w:t>plied to closed loop TA control</w:t>
      </w:r>
      <w:r w:rsidRPr="00E34873">
        <w:rPr>
          <w:rFonts w:ascii="Times New Roman" w:hAnsi="Times New Roman" w:cs="Times New Roman"/>
          <w:b/>
          <w:sz w:val="20"/>
          <w:szCs w:val="20"/>
        </w:rPr>
        <w:t>.</w:t>
      </w:r>
    </w:p>
    <w:p w:rsidR="00883B49" w:rsidRDefault="00883B49" w:rsidP="005530C0">
      <w:pPr>
        <w:pStyle w:val="1"/>
        <w:numPr>
          <w:ilvl w:val="0"/>
          <w:numId w:val="36"/>
        </w:numPr>
        <w:spacing w:after="0"/>
        <w:ind w:left="0" w:firstLine="0"/>
        <w:rPr>
          <w:rFonts w:eastAsiaTheme="minorEastAsia" w:cs="Times New Roman"/>
          <w:color w:val="auto"/>
          <w:kern w:val="0"/>
          <w:lang w:eastAsia="zh-CN"/>
        </w:rPr>
      </w:pPr>
      <w:r>
        <w:rPr>
          <w:rFonts w:eastAsia="Times New Roman" w:cs="Times New Roman"/>
          <w:color w:val="auto"/>
          <w:kern w:val="0"/>
        </w:rPr>
        <w:t>Reference</w:t>
      </w:r>
    </w:p>
    <w:p w:rsidR="00883B49" w:rsidRDefault="00883B49" w:rsidP="006A69F0">
      <w:pPr>
        <w:rPr>
          <w:rFonts w:ascii="Times New Roman" w:hAnsi="Times New Roman" w:cs="Times New Roman"/>
          <w:sz w:val="20"/>
          <w:szCs w:val="20"/>
        </w:rPr>
      </w:pPr>
      <w:r>
        <w:rPr>
          <w:rFonts w:ascii="Times New Roman" w:hAnsi="Times New Roman" w:cs="Times New Roman" w:hint="eastAsia"/>
          <w:sz w:val="20"/>
          <w:szCs w:val="20"/>
        </w:rPr>
        <w:t>[</w:t>
      </w:r>
      <w:r w:rsidR="00854440">
        <w:rPr>
          <w:rFonts w:ascii="Times New Roman" w:hAnsi="Times New Roman" w:cs="Times New Roman"/>
          <w:sz w:val="20"/>
          <w:szCs w:val="20"/>
        </w:rPr>
        <w:t>1]</w:t>
      </w:r>
      <w:r w:rsidR="00854440">
        <w:rPr>
          <w:rFonts w:ascii="Times New Roman" w:hAnsi="Times New Roman" w:cs="Times New Roman"/>
          <w:sz w:val="20"/>
          <w:szCs w:val="20"/>
        </w:rPr>
        <w:tab/>
        <w:t>R4</w:t>
      </w:r>
      <w:r w:rsidR="001A1523">
        <w:rPr>
          <w:rFonts w:ascii="Times New Roman" w:hAnsi="Times New Roman" w:cs="Times New Roman"/>
          <w:sz w:val="20"/>
          <w:szCs w:val="20"/>
        </w:rPr>
        <w:t>-2</w:t>
      </w:r>
      <w:r w:rsidR="001D60DC">
        <w:rPr>
          <w:rFonts w:ascii="Times New Roman" w:hAnsi="Times New Roman" w:cs="Times New Roman"/>
          <w:sz w:val="20"/>
          <w:szCs w:val="20"/>
        </w:rPr>
        <w:t>202638</w:t>
      </w:r>
      <w:r>
        <w:rPr>
          <w:rFonts w:ascii="Times New Roman" w:hAnsi="Times New Roman" w:cs="Times New Roman"/>
          <w:sz w:val="20"/>
          <w:szCs w:val="20"/>
        </w:rPr>
        <w:tab/>
      </w:r>
      <w:r w:rsidR="003301C2" w:rsidRPr="003301C2">
        <w:rPr>
          <w:rFonts w:ascii="Times New Roman" w:hAnsi="Times New Roman" w:cs="Times New Roman"/>
          <w:sz w:val="20"/>
          <w:szCs w:val="20"/>
        </w:rPr>
        <w:t>WF on GNSS-related and</w:t>
      </w:r>
      <w:r w:rsidR="003301C2" w:rsidRPr="003301C2">
        <w:rPr>
          <w:rFonts w:ascii="Times New Roman" w:hAnsi="Times New Roman" w:cs="Times New Roman" w:hint="eastAsia"/>
          <w:sz w:val="20"/>
          <w:szCs w:val="20"/>
        </w:rPr>
        <w:t xml:space="preserve"> </w:t>
      </w:r>
      <w:r w:rsidR="003301C2" w:rsidRPr="003301C2">
        <w:rPr>
          <w:rFonts w:ascii="Times New Roman" w:hAnsi="Times New Roman" w:cs="Times New Roman"/>
          <w:sz w:val="20"/>
          <w:szCs w:val="20"/>
        </w:rPr>
        <w:t>timing requirements for NR NTN</w:t>
      </w:r>
      <w:r>
        <w:rPr>
          <w:rFonts w:ascii="Times New Roman" w:hAnsi="Times New Roman" w:cs="Times New Roman"/>
          <w:sz w:val="20"/>
          <w:szCs w:val="20"/>
        </w:rPr>
        <w:t xml:space="preserve">, </w:t>
      </w:r>
      <w:r w:rsidR="001A1523">
        <w:rPr>
          <w:rFonts w:ascii="Times New Roman" w:hAnsi="Times New Roman" w:cs="Times New Roman"/>
          <w:sz w:val="20"/>
          <w:szCs w:val="20"/>
        </w:rPr>
        <w:t>Xiaomi</w:t>
      </w:r>
    </w:p>
    <w:p w:rsidR="00B76124" w:rsidRDefault="00B76124" w:rsidP="00B76124">
      <w:pPr>
        <w:rPr>
          <w:rFonts w:ascii="Times New Roman" w:hAnsi="Times New Roman" w:cs="Times New Roman"/>
          <w:sz w:val="20"/>
          <w:szCs w:val="20"/>
        </w:rPr>
      </w:pPr>
    </w:p>
    <w:sectPr w:rsidR="00B7612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2A74" w:rsidRDefault="00F42A74" w:rsidP="0054389C">
      <w:r>
        <w:separator/>
      </w:r>
    </w:p>
  </w:endnote>
  <w:endnote w:type="continuationSeparator" w:id="0">
    <w:p w:rsidR="00F42A74" w:rsidRDefault="00F42A74"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2A74" w:rsidRDefault="00F42A74" w:rsidP="0054389C">
      <w:r>
        <w:separator/>
      </w:r>
    </w:p>
  </w:footnote>
  <w:footnote w:type="continuationSeparator" w:id="0">
    <w:p w:rsidR="00F42A74" w:rsidRDefault="00F42A74"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5pt;height:74.75pt" o:bullet="t">
        <v:imagedata r:id="rId1" o:title="art4526"/>
      </v:shape>
    </w:pict>
  </w:numPicBullet>
  <w:abstractNum w:abstractNumId="0" w15:restartNumberingAfterBreak="0">
    <w:nsid w:val="02E00667"/>
    <w:multiLevelType w:val="hybridMultilevel"/>
    <w:tmpl w:val="8E80425A"/>
    <w:lvl w:ilvl="0" w:tplc="08090001">
      <w:start w:val="1"/>
      <w:numFmt w:val="bullet"/>
      <w:lvlText w:val=""/>
      <w:lvlJc w:val="left"/>
      <w:pPr>
        <w:ind w:left="1100" w:hanging="420"/>
      </w:pPr>
      <w:rPr>
        <w:rFonts w:ascii="Symbol" w:hAnsi="Symbol" w:hint="default"/>
      </w:rPr>
    </w:lvl>
    <w:lvl w:ilvl="1" w:tplc="369445DC">
      <w:numFmt w:val="bullet"/>
      <w:lvlText w:val="–"/>
      <w:lvlJc w:val="left"/>
      <w:pPr>
        <w:ind w:left="1520" w:hanging="420"/>
      </w:pPr>
      <w:rPr>
        <w:rFonts w:ascii="Arial" w:hAnsi="Arial" w:hint="default"/>
      </w:rPr>
    </w:lvl>
    <w:lvl w:ilvl="2" w:tplc="04090005" w:tentative="1">
      <w:start w:val="1"/>
      <w:numFmt w:val="bullet"/>
      <w:lvlText w:val=""/>
      <w:lvlJc w:val="left"/>
      <w:pPr>
        <w:ind w:left="1940" w:hanging="420"/>
      </w:pPr>
      <w:rPr>
        <w:rFonts w:ascii="Wingdings" w:hAnsi="Wingdings" w:hint="default"/>
      </w:rPr>
    </w:lvl>
    <w:lvl w:ilvl="3" w:tplc="04090001" w:tentative="1">
      <w:start w:val="1"/>
      <w:numFmt w:val="bullet"/>
      <w:lvlText w:val=""/>
      <w:lvlJc w:val="left"/>
      <w:pPr>
        <w:ind w:left="2360" w:hanging="420"/>
      </w:pPr>
      <w:rPr>
        <w:rFonts w:ascii="Wingdings" w:hAnsi="Wingdings" w:hint="default"/>
      </w:rPr>
    </w:lvl>
    <w:lvl w:ilvl="4" w:tplc="04090003" w:tentative="1">
      <w:start w:val="1"/>
      <w:numFmt w:val="bullet"/>
      <w:lvlText w:val=""/>
      <w:lvlJc w:val="left"/>
      <w:pPr>
        <w:ind w:left="2780" w:hanging="420"/>
      </w:pPr>
      <w:rPr>
        <w:rFonts w:ascii="Wingdings" w:hAnsi="Wingdings" w:hint="default"/>
      </w:rPr>
    </w:lvl>
    <w:lvl w:ilvl="5" w:tplc="04090005" w:tentative="1">
      <w:start w:val="1"/>
      <w:numFmt w:val="bullet"/>
      <w:lvlText w:val=""/>
      <w:lvlJc w:val="left"/>
      <w:pPr>
        <w:ind w:left="3200" w:hanging="420"/>
      </w:pPr>
      <w:rPr>
        <w:rFonts w:ascii="Wingdings" w:hAnsi="Wingdings" w:hint="default"/>
      </w:rPr>
    </w:lvl>
    <w:lvl w:ilvl="6" w:tplc="04090001" w:tentative="1">
      <w:start w:val="1"/>
      <w:numFmt w:val="bullet"/>
      <w:lvlText w:val=""/>
      <w:lvlJc w:val="left"/>
      <w:pPr>
        <w:ind w:left="3620" w:hanging="420"/>
      </w:pPr>
      <w:rPr>
        <w:rFonts w:ascii="Wingdings" w:hAnsi="Wingdings" w:hint="default"/>
      </w:rPr>
    </w:lvl>
    <w:lvl w:ilvl="7" w:tplc="04090003" w:tentative="1">
      <w:start w:val="1"/>
      <w:numFmt w:val="bullet"/>
      <w:lvlText w:val=""/>
      <w:lvlJc w:val="left"/>
      <w:pPr>
        <w:ind w:left="4040" w:hanging="420"/>
      </w:pPr>
      <w:rPr>
        <w:rFonts w:ascii="Wingdings" w:hAnsi="Wingdings" w:hint="default"/>
      </w:rPr>
    </w:lvl>
    <w:lvl w:ilvl="8" w:tplc="04090005" w:tentative="1">
      <w:start w:val="1"/>
      <w:numFmt w:val="bullet"/>
      <w:lvlText w:val=""/>
      <w:lvlJc w:val="left"/>
      <w:pPr>
        <w:ind w:left="4460" w:hanging="420"/>
      </w:pPr>
      <w:rPr>
        <w:rFonts w:ascii="Wingdings" w:hAnsi="Wingdings" w:hint="default"/>
      </w:rPr>
    </w:lvl>
  </w:abstractNum>
  <w:abstractNum w:abstractNumId="1" w15:restartNumberingAfterBreak="0">
    <w:nsid w:val="05F12944"/>
    <w:multiLevelType w:val="hybridMultilevel"/>
    <w:tmpl w:val="A924667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8F1430A"/>
    <w:multiLevelType w:val="hybridMultilevel"/>
    <w:tmpl w:val="1992579A"/>
    <w:lvl w:ilvl="0" w:tplc="19A2D29C">
      <w:start w:val="1"/>
      <w:numFmt w:val="bullet"/>
      <w:lvlText w:val=""/>
      <w:lvlPicBulletId w:val="0"/>
      <w:lvlJc w:val="left"/>
      <w:pPr>
        <w:tabs>
          <w:tab w:val="num" w:pos="720"/>
        </w:tabs>
        <w:ind w:left="720" w:hanging="360"/>
      </w:pPr>
      <w:rPr>
        <w:rFonts w:ascii="Symbol" w:hAnsi="Symbol" w:hint="default"/>
      </w:rPr>
    </w:lvl>
    <w:lvl w:ilvl="1" w:tplc="65C838A2">
      <w:numFmt w:val="none"/>
      <w:lvlText w:val=""/>
      <w:lvlJc w:val="left"/>
      <w:pPr>
        <w:tabs>
          <w:tab w:val="num" w:pos="360"/>
        </w:tabs>
      </w:pPr>
    </w:lvl>
    <w:lvl w:ilvl="2" w:tplc="FEA0DFE8">
      <w:numFmt w:val="none"/>
      <w:lvlText w:val=""/>
      <w:lvlJc w:val="left"/>
      <w:pPr>
        <w:tabs>
          <w:tab w:val="num" w:pos="360"/>
        </w:tabs>
      </w:pPr>
    </w:lvl>
    <w:lvl w:ilvl="3" w:tplc="727C73AA" w:tentative="1">
      <w:start w:val="1"/>
      <w:numFmt w:val="bullet"/>
      <w:lvlText w:val=""/>
      <w:lvlPicBulletId w:val="0"/>
      <w:lvlJc w:val="left"/>
      <w:pPr>
        <w:tabs>
          <w:tab w:val="num" w:pos="2880"/>
        </w:tabs>
        <w:ind w:left="2880" w:hanging="360"/>
      </w:pPr>
      <w:rPr>
        <w:rFonts w:ascii="Symbol" w:hAnsi="Symbol" w:hint="default"/>
      </w:rPr>
    </w:lvl>
    <w:lvl w:ilvl="4" w:tplc="B164C30E" w:tentative="1">
      <w:start w:val="1"/>
      <w:numFmt w:val="bullet"/>
      <w:lvlText w:val=""/>
      <w:lvlPicBulletId w:val="0"/>
      <w:lvlJc w:val="left"/>
      <w:pPr>
        <w:tabs>
          <w:tab w:val="num" w:pos="3600"/>
        </w:tabs>
        <w:ind w:left="3600" w:hanging="360"/>
      </w:pPr>
      <w:rPr>
        <w:rFonts w:ascii="Symbol" w:hAnsi="Symbol" w:hint="default"/>
      </w:rPr>
    </w:lvl>
    <w:lvl w:ilvl="5" w:tplc="9DD473D0" w:tentative="1">
      <w:start w:val="1"/>
      <w:numFmt w:val="bullet"/>
      <w:lvlText w:val=""/>
      <w:lvlPicBulletId w:val="0"/>
      <w:lvlJc w:val="left"/>
      <w:pPr>
        <w:tabs>
          <w:tab w:val="num" w:pos="4320"/>
        </w:tabs>
        <w:ind w:left="4320" w:hanging="360"/>
      </w:pPr>
      <w:rPr>
        <w:rFonts w:ascii="Symbol" w:hAnsi="Symbol" w:hint="default"/>
      </w:rPr>
    </w:lvl>
    <w:lvl w:ilvl="6" w:tplc="5562F108" w:tentative="1">
      <w:start w:val="1"/>
      <w:numFmt w:val="bullet"/>
      <w:lvlText w:val=""/>
      <w:lvlPicBulletId w:val="0"/>
      <w:lvlJc w:val="left"/>
      <w:pPr>
        <w:tabs>
          <w:tab w:val="num" w:pos="5040"/>
        </w:tabs>
        <w:ind w:left="5040" w:hanging="360"/>
      </w:pPr>
      <w:rPr>
        <w:rFonts w:ascii="Symbol" w:hAnsi="Symbol" w:hint="default"/>
      </w:rPr>
    </w:lvl>
    <w:lvl w:ilvl="7" w:tplc="512EA422" w:tentative="1">
      <w:start w:val="1"/>
      <w:numFmt w:val="bullet"/>
      <w:lvlText w:val=""/>
      <w:lvlPicBulletId w:val="0"/>
      <w:lvlJc w:val="left"/>
      <w:pPr>
        <w:tabs>
          <w:tab w:val="num" w:pos="5760"/>
        </w:tabs>
        <w:ind w:left="5760" w:hanging="360"/>
      </w:pPr>
      <w:rPr>
        <w:rFonts w:ascii="Symbol" w:hAnsi="Symbol" w:hint="default"/>
      </w:rPr>
    </w:lvl>
    <w:lvl w:ilvl="8" w:tplc="54666826"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0FC518F3"/>
    <w:multiLevelType w:val="hybridMultilevel"/>
    <w:tmpl w:val="B1AC9792"/>
    <w:lvl w:ilvl="0" w:tplc="08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3F6118"/>
    <w:multiLevelType w:val="multilevel"/>
    <w:tmpl w:val="4B6011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9430D5"/>
    <w:multiLevelType w:val="hybridMultilevel"/>
    <w:tmpl w:val="0450E4D0"/>
    <w:lvl w:ilvl="0" w:tplc="0409000F">
      <w:start w:val="1"/>
      <w:numFmt w:val="decimal"/>
      <w:lvlText w:val="%1."/>
      <w:lvlJc w:val="left"/>
      <w:pPr>
        <w:ind w:left="837" w:hanging="420"/>
      </w:pPr>
    </w:lvl>
    <w:lvl w:ilvl="1" w:tplc="04090019" w:tentative="1">
      <w:start w:val="1"/>
      <w:numFmt w:val="lowerLetter"/>
      <w:lvlText w:val="%2)"/>
      <w:lvlJc w:val="left"/>
      <w:pPr>
        <w:ind w:left="1257" w:hanging="420"/>
      </w:pPr>
    </w:lvl>
    <w:lvl w:ilvl="2" w:tplc="0409001B" w:tentative="1">
      <w:start w:val="1"/>
      <w:numFmt w:val="lowerRoman"/>
      <w:lvlText w:val="%3."/>
      <w:lvlJc w:val="right"/>
      <w:pPr>
        <w:ind w:left="1677" w:hanging="420"/>
      </w:pPr>
    </w:lvl>
    <w:lvl w:ilvl="3" w:tplc="0409000F" w:tentative="1">
      <w:start w:val="1"/>
      <w:numFmt w:val="decimal"/>
      <w:lvlText w:val="%4."/>
      <w:lvlJc w:val="left"/>
      <w:pPr>
        <w:ind w:left="2097" w:hanging="420"/>
      </w:pPr>
    </w:lvl>
    <w:lvl w:ilvl="4" w:tplc="04090019" w:tentative="1">
      <w:start w:val="1"/>
      <w:numFmt w:val="lowerLetter"/>
      <w:lvlText w:val="%5)"/>
      <w:lvlJc w:val="left"/>
      <w:pPr>
        <w:ind w:left="2517" w:hanging="420"/>
      </w:pPr>
    </w:lvl>
    <w:lvl w:ilvl="5" w:tplc="0409001B" w:tentative="1">
      <w:start w:val="1"/>
      <w:numFmt w:val="lowerRoman"/>
      <w:lvlText w:val="%6."/>
      <w:lvlJc w:val="right"/>
      <w:pPr>
        <w:ind w:left="2937" w:hanging="420"/>
      </w:pPr>
    </w:lvl>
    <w:lvl w:ilvl="6" w:tplc="0409000F" w:tentative="1">
      <w:start w:val="1"/>
      <w:numFmt w:val="decimal"/>
      <w:lvlText w:val="%7."/>
      <w:lvlJc w:val="left"/>
      <w:pPr>
        <w:ind w:left="3357" w:hanging="420"/>
      </w:pPr>
    </w:lvl>
    <w:lvl w:ilvl="7" w:tplc="04090019" w:tentative="1">
      <w:start w:val="1"/>
      <w:numFmt w:val="lowerLetter"/>
      <w:lvlText w:val="%8)"/>
      <w:lvlJc w:val="left"/>
      <w:pPr>
        <w:ind w:left="3777" w:hanging="420"/>
      </w:pPr>
    </w:lvl>
    <w:lvl w:ilvl="8" w:tplc="0409001B" w:tentative="1">
      <w:start w:val="1"/>
      <w:numFmt w:val="lowerRoman"/>
      <w:lvlText w:val="%9."/>
      <w:lvlJc w:val="right"/>
      <w:pPr>
        <w:ind w:left="4197" w:hanging="420"/>
      </w:pPr>
    </w:lvl>
  </w:abstractNum>
  <w:abstractNum w:abstractNumId="7" w15:restartNumberingAfterBreak="0">
    <w:nsid w:val="157A2E0E"/>
    <w:multiLevelType w:val="hybridMultilevel"/>
    <w:tmpl w:val="F4AC3356"/>
    <w:lvl w:ilvl="0" w:tplc="E23EE062">
      <w:start w:val="1"/>
      <w:numFmt w:val="bullet"/>
      <w:lvlText w:val="•"/>
      <w:lvlJc w:val="left"/>
      <w:pPr>
        <w:tabs>
          <w:tab w:val="num" w:pos="720"/>
        </w:tabs>
        <w:ind w:left="720" w:hanging="360"/>
      </w:pPr>
      <w:rPr>
        <w:rFonts w:ascii="Arial" w:hAnsi="Arial" w:hint="default"/>
      </w:rPr>
    </w:lvl>
    <w:lvl w:ilvl="1" w:tplc="A75C2786">
      <w:start w:val="20245"/>
      <w:numFmt w:val="bullet"/>
      <w:lvlText w:val="•"/>
      <w:lvlJc w:val="left"/>
      <w:pPr>
        <w:tabs>
          <w:tab w:val="num" w:pos="1440"/>
        </w:tabs>
        <w:ind w:left="1440" w:hanging="360"/>
      </w:pPr>
      <w:rPr>
        <w:rFonts w:ascii="Arial" w:hAnsi="Arial" w:hint="default"/>
      </w:rPr>
    </w:lvl>
    <w:lvl w:ilvl="2" w:tplc="916097D4">
      <w:start w:val="1"/>
      <w:numFmt w:val="bullet"/>
      <w:lvlText w:val="•"/>
      <w:lvlJc w:val="left"/>
      <w:pPr>
        <w:tabs>
          <w:tab w:val="num" w:pos="2160"/>
        </w:tabs>
        <w:ind w:left="2160" w:hanging="360"/>
      </w:pPr>
      <w:rPr>
        <w:rFonts w:ascii="Arial" w:hAnsi="Arial" w:hint="default"/>
      </w:rPr>
    </w:lvl>
    <w:lvl w:ilvl="3" w:tplc="30B88B2A" w:tentative="1">
      <w:start w:val="1"/>
      <w:numFmt w:val="bullet"/>
      <w:lvlText w:val="•"/>
      <w:lvlJc w:val="left"/>
      <w:pPr>
        <w:tabs>
          <w:tab w:val="num" w:pos="2880"/>
        </w:tabs>
        <w:ind w:left="2880" w:hanging="360"/>
      </w:pPr>
      <w:rPr>
        <w:rFonts w:ascii="Arial" w:hAnsi="Arial" w:hint="default"/>
      </w:rPr>
    </w:lvl>
    <w:lvl w:ilvl="4" w:tplc="3B7A0CBE" w:tentative="1">
      <w:start w:val="1"/>
      <w:numFmt w:val="bullet"/>
      <w:lvlText w:val="•"/>
      <w:lvlJc w:val="left"/>
      <w:pPr>
        <w:tabs>
          <w:tab w:val="num" w:pos="3600"/>
        </w:tabs>
        <w:ind w:left="3600" w:hanging="360"/>
      </w:pPr>
      <w:rPr>
        <w:rFonts w:ascii="Arial" w:hAnsi="Arial" w:hint="default"/>
      </w:rPr>
    </w:lvl>
    <w:lvl w:ilvl="5" w:tplc="2BDCFBE8" w:tentative="1">
      <w:start w:val="1"/>
      <w:numFmt w:val="bullet"/>
      <w:lvlText w:val="•"/>
      <w:lvlJc w:val="left"/>
      <w:pPr>
        <w:tabs>
          <w:tab w:val="num" w:pos="4320"/>
        </w:tabs>
        <w:ind w:left="4320" w:hanging="360"/>
      </w:pPr>
      <w:rPr>
        <w:rFonts w:ascii="Arial" w:hAnsi="Arial" w:hint="default"/>
      </w:rPr>
    </w:lvl>
    <w:lvl w:ilvl="6" w:tplc="9D6E1F20" w:tentative="1">
      <w:start w:val="1"/>
      <w:numFmt w:val="bullet"/>
      <w:lvlText w:val="•"/>
      <w:lvlJc w:val="left"/>
      <w:pPr>
        <w:tabs>
          <w:tab w:val="num" w:pos="5040"/>
        </w:tabs>
        <w:ind w:left="5040" w:hanging="360"/>
      </w:pPr>
      <w:rPr>
        <w:rFonts w:ascii="Arial" w:hAnsi="Arial" w:hint="default"/>
      </w:rPr>
    </w:lvl>
    <w:lvl w:ilvl="7" w:tplc="95820BAE" w:tentative="1">
      <w:start w:val="1"/>
      <w:numFmt w:val="bullet"/>
      <w:lvlText w:val="•"/>
      <w:lvlJc w:val="left"/>
      <w:pPr>
        <w:tabs>
          <w:tab w:val="num" w:pos="5760"/>
        </w:tabs>
        <w:ind w:left="5760" w:hanging="360"/>
      </w:pPr>
      <w:rPr>
        <w:rFonts w:ascii="Arial" w:hAnsi="Arial" w:hint="default"/>
      </w:rPr>
    </w:lvl>
    <w:lvl w:ilvl="8" w:tplc="7AA477A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711E5A"/>
    <w:multiLevelType w:val="hybridMultilevel"/>
    <w:tmpl w:val="130653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7C5382"/>
    <w:multiLevelType w:val="multilevel"/>
    <w:tmpl w:val="217C5382"/>
    <w:lvl w:ilvl="0">
      <w:start w:val="1"/>
      <w:numFmt w:val="bullet"/>
      <w:lvlText w:val="-"/>
      <w:lvlJc w:val="left"/>
      <w:pPr>
        <w:ind w:left="360" w:hanging="360"/>
      </w:pPr>
      <w:rPr>
        <w:rFonts w:ascii="Arial" w:eastAsia="宋体"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C1E45"/>
    <w:multiLevelType w:val="hybridMultilevel"/>
    <w:tmpl w:val="F1D4FCE2"/>
    <w:lvl w:ilvl="0" w:tplc="26C847BC">
      <w:start w:val="1"/>
      <w:numFmt w:val="bullet"/>
      <w:lvlText w:val=""/>
      <w:lvlJc w:val="left"/>
      <w:pPr>
        <w:tabs>
          <w:tab w:val="num" w:pos="720"/>
        </w:tabs>
        <w:ind w:left="720" w:hanging="360"/>
      </w:pPr>
      <w:rPr>
        <w:rFonts w:ascii="Wingdings" w:hAnsi="Wingdings" w:hint="default"/>
      </w:rPr>
    </w:lvl>
    <w:lvl w:ilvl="1" w:tplc="5AAC12E2">
      <w:start w:val="302"/>
      <w:numFmt w:val="bullet"/>
      <w:lvlText w:val="-"/>
      <w:lvlJc w:val="left"/>
      <w:pPr>
        <w:tabs>
          <w:tab w:val="num" w:pos="1440"/>
        </w:tabs>
        <w:ind w:left="1440" w:hanging="360"/>
      </w:pPr>
      <w:rPr>
        <w:rFonts w:ascii="Times New Roman" w:hAnsi="Times New Roman"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7" w15:restartNumberingAfterBreak="0">
    <w:nsid w:val="3C1360DA"/>
    <w:multiLevelType w:val="hybridMultilevel"/>
    <w:tmpl w:val="22B854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635EF7"/>
    <w:multiLevelType w:val="hybridMultilevel"/>
    <w:tmpl w:val="FE14D06E"/>
    <w:lvl w:ilvl="0" w:tplc="19A2D29C">
      <w:start w:val="1"/>
      <w:numFmt w:val="bullet"/>
      <w:lvlText w:val=""/>
      <w:lvlPicBulletId w:val="0"/>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503534"/>
    <w:multiLevelType w:val="hybridMultilevel"/>
    <w:tmpl w:val="DB2CA374"/>
    <w:lvl w:ilvl="0" w:tplc="125E14A4">
      <w:start w:val="1"/>
      <w:numFmt w:val="bullet"/>
      <w:lvlText w:val="•"/>
      <w:lvlJc w:val="left"/>
      <w:pPr>
        <w:tabs>
          <w:tab w:val="num" w:pos="720"/>
        </w:tabs>
        <w:ind w:left="720" w:hanging="360"/>
      </w:pPr>
      <w:rPr>
        <w:rFonts w:ascii="Arial" w:hAnsi="Arial" w:hint="default"/>
      </w:rPr>
    </w:lvl>
    <w:lvl w:ilvl="1" w:tplc="43F68E62">
      <w:numFmt w:val="none"/>
      <w:lvlText w:val=""/>
      <w:lvlJc w:val="left"/>
      <w:pPr>
        <w:tabs>
          <w:tab w:val="num" w:pos="360"/>
        </w:tabs>
      </w:pPr>
    </w:lvl>
    <w:lvl w:ilvl="2" w:tplc="A8ECDAC0">
      <w:numFmt w:val="none"/>
      <w:lvlText w:val=""/>
      <w:lvlJc w:val="left"/>
      <w:pPr>
        <w:tabs>
          <w:tab w:val="num" w:pos="360"/>
        </w:tabs>
      </w:pPr>
    </w:lvl>
    <w:lvl w:ilvl="3" w:tplc="71DED5CE">
      <w:numFmt w:val="none"/>
      <w:lvlText w:val=""/>
      <w:lvlJc w:val="left"/>
      <w:pPr>
        <w:tabs>
          <w:tab w:val="num" w:pos="360"/>
        </w:tabs>
      </w:pPr>
    </w:lvl>
    <w:lvl w:ilvl="4" w:tplc="B688EE50" w:tentative="1">
      <w:start w:val="1"/>
      <w:numFmt w:val="bullet"/>
      <w:lvlText w:val="•"/>
      <w:lvlJc w:val="left"/>
      <w:pPr>
        <w:tabs>
          <w:tab w:val="num" w:pos="3600"/>
        </w:tabs>
        <w:ind w:left="3600" w:hanging="360"/>
      </w:pPr>
      <w:rPr>
        <w:rFonts w:ascii="Arial" w:hAnsi="Arial" w:hint="default"/>
      </w:rPr>
    </w:lvl>
    <w:lvl w:ilvl="5" w:tplc="16F658E2" w:tentative="1">
      <w:start w:val="1"/>
      <w:numFmt w:val="bullet"/>
      <w:lvlText w:val="•"/>
      <w:lvlJc w:val="left"/>
      <w:pPr>
        <w:tabs>
          <w:tab w:val="num" w:pos="4320"/>
        </w:tabs>
        <w:ind w:left="4320" w:hanging="360"/>
      </w:pPr>
      <w:rPr>
        <w:rFonts w:ascii="Arial" w:hAnsi="Arial" w:hint="default"/>
      </w:rPr>
    </w:lvl>
    <w:lvl w:ilvl="6" w:tplc="587022E0" w:tentative="1">
      <w:start w:val="1"/>
      <w:numFmt w:val="bullet"/>
      <w:lvlText w:val="•"/>
      <w:lvlJc w:val="left"/>
      <w:pPr>
        <w:tabs>
          <w:tab w:val="num" w:pos="5040"/>
        </w:tabs>
        <w:ind w:left="5040" w:hanging="360"/>
      </w:pPr>
      <w:rPr>
        <w:rFonts w:ascii="Arial" w:hAnsi="Arial" w:hint="default"/>
      </w:rPr>
    </w:lvl>
    <w:lvl w:ilvl="7" w:tplc="6CF2F906" w:tentative="1">
      <w:start w:val="1"/>
      <w:numFmt w:val="bullet"/>
      <w:lvlText w:val="•"/>
      <w:lvlJc w:val="left"/>
      <w:pPr>
        <w:tabs>
          <w:tab w:val="num" w:pos="5760"/>
        </w:tabs>
        <w:ind w:left="5760" w:hanging="360"/>
      </w:pPr>
      <w:rPr>
        <w:rFonts w:ascii="Arial" w:hAnsi="Arial" w:hint="default"/>
      </w:rPr>
    </w:lvl>
    <w:lvl w:ilvl="8" w:tplc="FA0A19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256214A"/>
    <w:multiLevelType w:val="hybridMultilevel"/>
    <w:tmpl w:val="ADDA06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904025"/>
    <w:multiLevelType w:val="hybridMultilevel"/>
    <w:tmpl w:val="F7284E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33664A"/>
    <w:multiLevelType w:val="multilevel"/>
    <w:tmpl w:val="54A24F10"/>
    <w:lvl w:ilvl="0">
      <w:start w:val="2"/>
      <w:numFmt w:val="decimal"/>
      <w:lvlText w:val="%1."/>
      <w:lvlJc w:val="left"/>
      <w:pPr>
        <w:ind w:left="720" w:hanging="360"/>
      </w:pPr>
      <w:rPr>
        <w:rFonts w:hint="eastAsia"/>
      </w:rPr>
    </w:lvl>
    <w:lvl w:ilvl="1">
      <w:start w:val="1"/>
      <w:numFmt w:val="decimal"/>
      <w:isLgl/>
      <w:lvlText w:val="%1.%2"/>
      <w:lvlJc w:val="left"/>
      <w:pPr>
        <w:ind w:left="850" w:hanging="4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8AC25D4"/>
    <w:multiLevelType w:val="hybridMultilevel"/>
    <w:tmpl w:val="AD866B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9DECE56A">
      <w:numFmt w:val="bullet"/>
      <w:lvlText w:val="•"/>
      <w:lvlJc w:val="left"/>
      <w:pPr>
        <w:ind w:left="2220" w:hanging="4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15:restartNumberingAfterBreak="0">
    <w:nsid w:val="4BAB2568"/>
    <w:multiLevelType w:val="hybridMultilevel"/>
    <w:tmpl w:val="806299EC"/>
    <w:lvl w:ilvl="0" w:tplc="92821614">
      <w:start w:val="1"/>
      <w:numFmt w:val="bullet"/>
      <w:lvlText w:val="•"/>
      <w:lvlJc w:val="left"/>
      <w:pPr>
        <w:tabs>
          <w:tab w:val="num" w:pos="720"/>
        </w:tabs>
        <w:ind w:left="720" w:hanging="360"/>
      </w:pPr>
      <w:rPr>
        <w:rFonts w:ascii="Arial" w:hAnsi="Arial" w:hint="default"/>
      </w:rPr>
    </w:lvl>
    <w:lvl w:ilvl="1" w:tplc="7728C9DE">
      <w:start w:val="20245"/>
      <w:numFmt w:val="bullet"/>
      <w:lvlText w:val="•"/>
      <w:lvlJc w:val="left"/>
      <w:pPr>
        <w:tabs>
          <w:tab w:val="num" w:pos="1440"/>
        </w:tabs>
        <w:ind w:left="1440" w:hanging="360"/>
      </w:pPr>
      <w:rPr>
        <w:rFonts w:ascii="Arial" w:hAnsi="Arial" w:hint="default"/>
      </w:rPr>
    </w:lvl>
    <w:lvl w:ilvl="2" w:tplc="CC324EA2">
      <w:start w:val="1"/>
      <w:numFmt w:val="bullet"/>
      <w:lvlText w:val="•"/>
      <w:lvlJc w:val="left"/>
      <w:pPr>
        <w:tabs>
          <w:tab w:val="num" w:pos="2160"/>
        </w:tabs>
        <w:ind w:left="2160" w:hanging="360"/>
      </w:pPr>
      <w:rPr>
        <w:rFonts w:ascii="Arial" w:hAnsi="Arial" w:hint="default"/>
      </w:rPr>
    </w:lvl>
    <w:lvl w:ilvl="3" w:tplc="FBAEE942" w:tentative="1">
      <w:start w:val="1"/>
      <w:numFmt w:val="bullet"/>
      <w:lvlText w:val="•"/>
      <w:lvlJc w:val="left"/>
      <w:pPr>
        <w:tabs>
          <w:tab w:val="num" w:pos="2880"/>
        </w:tabs>
        <w:ind w:left="2880" w:hanging="360"/>
      </w:pPr>
      <w:rPr>
        <w:rFonts w:ascii="Arial" w:hAnsi="Arial" w:hint="default"/>
      </w:rPr>
    </w:lvl>
    <w:lvl w:ilvl="4" w:tplc="4BBAB366" w:tentative="1">
      <w:start w:val="1"/>
      <w:numFmt w:val="bullet"/>
      <w:lvlText w:val="•"/>
      <w:lvlJc w:val="left"/>
      <w:pPr>
        <w:tabs>
          <w:tab w:val="num" w:pos="3600"/>
        </w:tabs>
        <w:ind w:left="3600" w:hanging="360"/>
      </w:pPr>
      <w:rPr>
        <w:rFonts w:ascii="Arial" w:hAnsi="Arial" w:hint="default"/>
      </w:rPr>
    </w:lvl>
    <w:lvl w:ilvl="5" w:tplc="F0AC7B1A" w:tentative="1">
      <w:start w:val="1"/>
      <w:numFmt w:val="bullet"/>
      <w:lvlText w:val="•"/>
      <w:lvlJc w:val="left"/>
      <w:pPr>
        <w:tabs>
          <w:tab w:val="num" w:pos="4320"/>
        </w:tabs>
        <w:ind w:left="4320" w:hanging="360"/>
      </w:pPr>
      <w:rPr>
        <w:rFonts w:ascii="Arial" w:hAnsi="Arial" w:hint="default"/>
      </w:rPr>
    </w:lvl>
    <w:lvl w:ilvl="6" w:tplc="0432404E" w:tentative="1">
      <w:start w:val="1"/>
      <w:numFmt w:val="bullet"/>
      <w:lvlText w:val="•"/>
      <w:lvlJc w:val="left"/>
      <w:pPr>
        <w:tabs>
          <w:tab w:val="num" w:pos="5040"/>
        </w:tabs>
        <w:ind w:left="5040" w:hanging="360"/>
      </w:pPr>
      <w:rPr>
        <w:rFonts w:ascii="Arial" w:hAnsi="Arial" w:hint="default"/>
      </w:rPr>
    </w:lvl>
    <w:lvl w:ilvl="7" w:tplc="5C56C972" w:tentative="1">
      <w:start w:val="1"/>
      <w:numFmt w:val="bullet"/>
      <w:lvlText w:val="•"/>
      <w:lvlJc w:val="left"/>
      <w:pPr>
        <w:tabs>
          <w:tab w:val="num" w:pos="5760"/>
        </w:tabs>
        <w:ind w:left="5760" w:hanging="360"/>
      </w:pPr>
      <w:rPr>
        <w:rFonts w:ascii="Arial" w:hAnsi="Arial" w:hint="default"/>
      </w:rPr>
    </w:lvl>
    <w:lvl w:ilvl="8" w:tplc="9F74AE8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2683485"/>
    <w:multiLevelType w:val="hybridMultilevel"/>
    <w:tmpl w:val="0450E4D0"/>
    <w:lvl w:ilvl="0" w:tplc="0409000F">
      <w:start w:val="1"/>
      <w:numFmt w:val="decimal"/>
      <w:lvlText w:val="%1."/>
      <w:lvlJc w:val="left"/>
      <w:pPr>
        <w:ind w:left="837" w:hanging="420"/>
      </w:pPr>
    </w:lvl>
    <w:lvl w:ilvl="1" w:tplc="04090019" w:tentative="1">
      <w:start w:val="1"/>
      <w:numFmt w:val="lowerLetter"/>
      <w:lvlText w:val="%2)"/>
      <w:lvlJc w:val="left"/>
      <w:pPr>
        <w:ind w:left="1257" w:hanging="420"/>
      </w:pPr>
    </w:lvl>
    <w:lvl w:ilvl="2" w:tplc="0409001B" w:tentative="1">
      <w:start w:val="1"/>
      <w:numFmt w:val="lowerRoman"/>
      <w:lvlText w:val="%3."/>
      <w:lvlJc w:val="right"/>
      <w:pPr>
        <w:ind w:left="1677" w:hanging="420"/>
      </w:pPr>
    </w:lvl>
    <w:lvl w:ilvl="3" w:tplc="0409000F" w:tentative="1">
      <w:start w:val="1"/>
      <w:numFmt w:val="decimal"/>
      <w:lvlText w:val="%4."/>
      <w:lvlJc w:val="left"/>
      <w:pPr>
        <w:ind w:left="2097" w:hanging="420"/>
      </w:pPr>
    </w:lvl>
    <w:lvl w:ilvl="4" w:tplc="04090019" w:tentative="1">
      <w:start w:val="1"/>
      <w:numFmt w:val="lowerLetter"/>
      <w:lvlText w:val="%5)"/>
      <w:lvlJc w:val="left"/>
      <w:pPr>
        <w:ind w:left="2517" w:hanging="420"/>
      </w:pPr>
    </w:lvl>
    <w:lvl w:ilvl="5" w:tplc="0409001B" w:tentative="1">
      <w:start w:val="1"/>
      <w:numFmt w:val="lowerRoman"/>
      <w:lvlText w:val="%6."/>
      <w:lvlJc w:val="right"/>
      <w:pPr>
        <w:ind w:left="2937" w:hanging="420"/>
      </w:pPr>
    </w:lvl>
    <w:lvl w:ilvl="6" w:tplc="0409000F" w:tentative="1">
      <w:start w:val="1"/>
      <w:numFmt w:val="decimal"/>
      <w:lvlText w:val="%7."/>
      <w:lvlJc w:val="left"/>
      <w:pPr>
        <w:ind w:left="3357" w:hanging="420"/>
      </w:pPr>
    </w:lvl>
    <w:lvl w:ilvl="7" w:tplc="04090019" w:tentative="1">
      <w:start w:val="1"/>
      <w:numFmt w:val="lowerLetter"/>
      <w:lvlText w:val="%8)"/>
      <w:lvlJc w:val="left"/>
      <w:pPr>
        <w:ind w:left="3777" w:hanging="420"/>
      </w:pPr>
    </w:lvl>
    <w:lvl w:ilvl="8" w:tplc="0409001B" w:tentative="1">
      <w:start w:val="1"/>
      <w:numFmt w:val="lowerRoman"/>
      <w:lvlText w:val="%9."/>
      <w:lvlJc w:val="right"/>
      <w:pPr>
        <w:ind w:left="4197" w:hanging="420"/>
      </w:pPr>
    </w:lvl>
  </w:abstractNum>
  <w:abstractNum w:abstractNumId="29" w15:restartNumberingAfterBreak="0">
    <w:nsid w:val="52CF1B49"/>
    <w:multiLevelType w:val="hybridMultilevel"/>
    <w:tmpl w:val="EC3091FE"/>
    <w:lvl w:ilvl="0" w:tplc="A3E6167C">
      <w:start w:val="1"/>
      <w:numFmt w:val="bullet"/>
      <w:lvlText w:val="•"/>
      <w:lvlJc w:val="left"/>
      <w:pPr>
        <w:ind w:left="836" w:hanging="420"/>
      </w:pPr>
      <w:rPr>
        <w:rFonts w:ascii="Arial" w:hAnsi="Arial" w:hint="default"/>
      </w:rPr>
    </w:lvl>
    <w:lvl w:ilvl="1" w:tplc="04090019" w:tentative="1">
      <w:start w:val="1"/>
      <w:numFmt w:val="lowerLetter"/>
      <w:lvlText w:val="%2)"/>
      <w:lvlJc w:val="left"/>
      <w:pPr>
        <w:ind w:left="1256" w:hanging="420"/>
      </w:pPr>
    </w:lvl>
    <w:lvl w:ilvl="2" w:tplc="0409001B" w:tentative="1">
      <w:start w:val="1"/>
      <w:numFmt w:val="lowerRoman"/>
      <w:lvlText w:val="%3."/>
      <w:lvlJc w:val="right"/>
      <w:pPr>
        <w:ind w:left="1676" w:hanging="420"/>
      </w:pPr>
    </w:lvl>
    <w:lvl w:ilvl="3" w:tplc="0409000F" w:tentative="1">
      <w:start w:val="1"/>
      <w:numFmt w:val="decimal"/>
      <w:lvlText w:val="%4."/>
      <w:lvlJc w:val="left"/>
      <w:pPr>
        <w:ind w:left="2096" w:hanging="420"/>
      </w:pPr>
    </w:lvl>
    <w:lvl w:ilvl="4" w:tplc="04090019" w:tentative="1">
      <w:start w:val="1"/>
      <w:numFmt w:val="lowerLetter"/>
      <w:lvlText w:val="%5)"/>
      <w:lvlJc w:val="left"/>
      <w:pPr>
        <w:ind w:left="2516" w:hanging="420"/>
      </w:pPr>
    </w:lvl>
    <w:lvl w:ilvl="5" w:tplc="0409001B" w:tentative="1">
      <w:start w:val="1"/>
      <w:numFmt w:val="lowerRoman"/>
      <w:lvlText w:val="%6."/>
      <w:lvlJc w:val="right"/>
      <w:pPr>
        <w:ind w:left="2936" w:hanging="420"/>
      </w:pPr>
    </w:lvl>
    <w:lvl w:ilvl="6" w:tplc="0409000F" w:tentative="1">
      <w:start w:val="1"/>
      <w:numFmt w:val="decimal"/>
      <w:lvlText w:val="%7."/>
      <w:lvlJc w:val="left"/>
      <w:pPr>
        <w:ind w:left="3356" w:hanging="420"/>
      </w:pPr>
    </w:lvl>
    <w:lvl w:ilvl="7" w:tplc="04090019" w:tentative="1">
      <w:start w:val="1"/>
      <w:numFmt w:val="lowerLetter"/>
      <w:lvlText w:val="%8)"/>
      <w:lvlJc w:val="left"/>
      <w:pPr>
        <w:ind w:left="3776" w:hanging="420"/>
      </w:pPr>
    </w:lvl>
    <w:lvl w:ilvl="8" w:tplc="0409001B" w:tentative="1">
      <w:start w:val="1"/>
      <w:numFmt w:val="lowerRoman"/>
      <w:lvlText w:val="%9."/>
      <w:lvlJc w:val="right"/>
      <w:pPr>
        <w:ind w:left="4196" w:hanging="420"/>
      </w:pPr>
    </w:lvl>
  </w:abstractNum>
  <w:abstractNum w:abstractNumId="30" w15:restartNumberingAfterBreak="0">
    <w:nsid w:val="534B1B67"/>
    <w:multiLevelType w:val="hybridMultilevel"/>
    <w:tmpl w:val="5BB2364E"/>
    <w:lvl w:ilvl="0" w:tplc="C9E85714">
      <w:start w:val="1"/>
      <w:numFmt w:val="bullet"/>
      <w:lvlText w:val="•"/>
      <w:lvlJc w:val="left"/>
      <w:pPr>
        <w:tabs>
          <w:tab w:val="num" w:pos="720"/>
        </w:tabs>
        <w:ind w:left="720" w:hanging="360"/>
      </w:pPr>
      <w:rPr>
        <w:rFonts w:ascii="Arial" w:hAnsi="Arial" w:hint="default"/>
      </w:rPr>
    </w:lvl>
    <w:lvl w:ilvl="1" w:tplc="1A603CE2">
      <w:numFmt w:val="none"/>
      <w:lvlText w:val=""/>
      <w:lvlJc w:val="left"/>
      <w:pPr>
        <w:tabs>
          <w:tab w:val="num" w:pos="360"/>
        </w:tabs>
      </w:pPr>
    </w:lvl>
    <w:lvl w:ilvl="2" w:tplc="1AA0C02E">
      <w:start w:val="1"/>
      <w:numFmt w:val="bullet"/>
      <w:lvlText w:val="•"/>
      <w:lvlJc w:val="left"/>
      <w:pPr>
        <w:tabs>
          <w:tab w:val="num" w:pos="2160"/>
        </w:tabs>
        <w:ind w:left="2160" w:hanging="360"/>
      </w:pPr>
      <w:rPr>
        <w:rFonts w:ascii="Arial" w:hAnsi="Arial" w:hint="default"/>
      </w:rPr>
    </w:lvl>
    <w:lvl w:ilvl="3" w:tplc="402890C8" w:tentative="1">
      <w:start w:val="1"/>
      <w:numFmt w:val="bullet"/>
      <w:lvlText w:val="•"/>
      <w:lvlJc w:val="left"/>
      <w:pPr>
        <w:tabs>
          <w:tab w:val="num" w:pos="2880"/>
        </w:tabs>
        <w:ind w:left="2880" w:hanging="360"/>
      </w:pPr>
      <w:rPr>
        <w:rFonts w:ascii="Arial" w:hAnsi="Arial" w:hint="default"/>
      </w:rPr>
    </w:lvl>
    <w:lvl w:ilvl="4" w:tplc="F1503522" w:tentative="1">
      <w:start w:val="1"/>
      <w:numFmt w:val="bullet"/>
      <w:lvlText w:val="•"/>
      <w:lvlJc w:val="left"/>
      <w:pPr>
        <w:tabs>
          <w:tab w:val="num" w:pos="3600"/>
        </w:tabs>
        <w:ind w:left="3600" w:hanging="360"/>
      </w:pPr>
      <w:rPr>
        <w:rFonts w:ascii="Arial" w:hAnsi="Arial" w:hint="default"/>
      </w:rPr>
    </w:lvl>
    <w:lvl w:ilvl="5" w:tplc="BC80FD26" w:tentative="1">
      <w:start w:val="1"/>
      <w:numFmt w:val="bullet"/>
      <w:lvlText w:val="•"/>
      <w:lvlJc w:val="left"/>
      <w:pPr>
        <w:tabs>
          <w:tab w:val="num" w:pos="4320"/>
        </w:tabs>
        <w:ind w:left="4320" w:hanging="360"/>
      </w:pPr>
      <w:rPr>
        <w:rFonts w:ascii="Arial" w:hAnsi="Arial" w:hint="default"/>
      </w:rPr>
    </w:lvl>
    <w:lvl w:ilvl="6" w:tplc="34C62142" w:tentative="1">
      <w:start w:val="1"/>
      <w:numFmt w:val="bullet"/>
      <w:lvlText w:val="•"/>
      <w:lvlJc w:val="left"/>
      <w:pPr>
        <w:tabs>
          <w:tab w:val="num" w:pos="5040"/>
        </w:tabs>
        <w:ind w:left="5040" w:hanging="360"/>
      </w:pPr>
      <w:rPr>
        <w:rFonts w:ascii="Arial" w:hAnsi="Arial" w:hint="default"/>
      </w:rPr>
    </w:lvl>
    <w:lvl w:ilvl="7" w:tplc="36BEA96C" w:tentative="1">
      <w:start w:val="1"/>
      <w:numFmt w:val="bullet"/>
      <w:lvlText w:val="•"/>
      <w:lvlJc w:val="left"/>
      <w:pPr>
        <w:tabs>
          <w:tab w:val="num" w:pos="5760"/>
        </w:tabs>
        <w:ind w:left="5760" w:hanging="360"/>
      </w:pPr>
      <w:rPr>
        <w:rFonts w:ascii="Arial" w:hAnsi="Arial" w:hint="default"/>
      </w:rPr>
    </w:lvl>
    <w:lvl w:ilvl="8" w:tplc="39C47FD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F61250"/>
    <w:multiLevelType w:val="hybridMultilevel"/>
    <w:tmpl w:val="6550036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8855B3"/>
    <w:multiLevelType w:val="hybridMultilevel"/>
    <w:tmpl w:val="19067DFC"/>
    <w:lvl w:ilvl="0" w:tplc="C526B830">
      <w:start w:val="1"/>
      <w:numFmt w:val="bullet"/>
      <w:lvlText w:val="•"/>
      <w:lvlJc w:val="left"/>
      <w:pPr>
        <w:tabs>
          <w:tab w:val="num" w:pos="720"/>
        </w:tabs>
        <w:ind w:left="720" w:hanging="360"/>
      </w:pPr>
      <w:rPr>
        <w:rFonts w:ascii="Arial" w:hAnsi="Arial" w:hint="default"/>
      </w:rPr>
    </w:lvl>
    <w:lvl w:ilvl="1" w:tplc="C3202C66" w:tentative="1">
      <w:start w:val="1"/>
      <w:numFmt w:val="bullet"/>
      <w:lvlText w:val="•"/>
      <w:lvlJc w:val="left"/>
      <w:pPr>
        <w:tabs>
          <w:tab w:val="num" w:pos="1440"/>
        </w:tabs>
        <w:ind w:left="1440" w:hanging="360"/>
      </w:pPr>
      <w:rPr>
        <w:rFonts w:ascii="Arial" w:hAnsi="Arial" w:hint="default"/>
      </w:rPr>
    </w:lvl>
    <w:lvl w:ilvl="2" w:tplc="9B1AC93C">
      <w:start w:val="1"/>
      <w:numFmt w:val="bullet"/>
      <w:lvlText w:val="•"/>
      <w:lvlJc w:val="left"/>
      <w:pPr>
        <w:tabs>
          <w:tab w:val="num" w:pos="2160"/>
        </w:tabs>
        <w:ind w:left="2160" w:hanging="360"/>
      </w:pPr>
      <w:rPr>
        <w:rFonts w:ascii="Arial" w:hAnsi="Arial" w:hint="default"/>
      </w:rPr>
    </w:lvl>
    <w:lvl w:ilvl="3" w:tplc="99C80684" w:tentative="1">
      <w:start w:val="1"/>
      <w:numFmt w:val="bullet"/>
      <w:lvlText w:val="•"/>
      <w:lvlJc w:val="left"/>
      <w:pPr>
        <w:tabs>
          <w:tab w:val="num" w:pos="2880"/>
        </w:tabs>
        <w:ind w:left="2880" w:hanging="360"/>
      </w:pPr>
      <w:rPr>
        <w:rFonts w:ascii="Arial" w:hAnsi="Arial" w:hint="default"/>
      </w:rPr>
    </w:lvl>
    <w:lvl w:ilvl="4" w:tplc="38F4670E" w:tentative="1">
      <w:start w:val="1"/>
      <w:numFmt w:val="bullet"/>
      <w:lvlText w:val="•"/>
      <w:lvlJc w:val="left"/>
      <w:pPr>
        <w:tabs>
          <w:tab w:val="num" w:pos="3600"/>
        </w:tabs>
        <w:ind w:left="3600" w:hanging="360"/>
      </w:pPr>
      <w:rPr>
        <w:rFonts w:ascii="Arial" w:hAnsi="Arial" w:hint="default"/>
      </w:rPr>
    </w:lvl>
    <w:lvl w:ilvl="5" w:tplc="1988E5AC" w:tentative="1">
      <w:start w:val="1"/>
      <w:numFmt w:val="bullet"/>
      <w:lvlText w:val="•"/>
      <w:lvlJc w:val="left"/>
      <w:pPr>
        <w:tabs>
          <w:tab w:val="num" w:pos="4320"/>
        </w:tabs>
        <w:ind w:left="4320" w:hanging="360"/>
      </w:pPr>
      <w:rPr>
        <w:rFonts w:ascii="Arial" w:hAnsi="Arial" w:hint="default"/>
      </w:rPr>
    </w:lvl>
    <w:lvl w:ilvl="6" w:tplc="A2F62636" w:tentative="1">
      <w:start w:val="1"/>
      <w:numFmt w:val="bullet"/>
      <w:lvlText w:val="•"/>
      <w:lvlJc w:val="left"/>
      <w:pPr>
        <w:tabs>
          <w:tab w:val="num" w:pos="5040"/>
        </w:tabs>
        <w:ind w:left="5040" w:hanging="360"/>
      </w:pPr>
      <w:rPr>
        <w:rFonts w:ascii="Arial" w:hAnsi="Arial" w:hint="default"/>
      </w:rPr>
    </w:lvl>
    <w:lvl w:ilvl="7" w:tplc="6722E0C0" w:tentative="1">
      <w:start w:val="1"/>
      <w:numFmt w:val="bullet"/>
      <w:lvlText w:val="•"/>
      <w:lvlJc w:val="left"/>
      <w:pPr>
        <w:tabs>
          <w:tab w:val="num" w:pos="5760"/>
        </w:tabs>
        <w:ind w:left="5760" w:hanging="360"/>
      </w:pPr>
      <w:rPr>
        <w:rFonts w:ascii="Arial" w:hAnsi="Arial" w:hint="default"/>
      </w:rPr>
    </w:lvl>
    <w:lvl w:ilvl="8" w:tplc="E78C65E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15:restartNumberingAfterBreak="0">
    <w:nsid w:val="5D597C80"/>
    <w:multiLevelType w:val="hybridMultilevel"/>
    <w:tmpl w:val="93B86248"/>
    <w:lvl w:ilvl="0" w:tplc="C1C4FFE0">
      <w:start w:val="1"/>
      <w:numFmt w:val="bullet"/>
      <w:lvlText w:val="•"/>
      <w:lvlJc w:val="left"/>
      <w:pPr>
        <w:tabs>
          <w:tab w:val="num" w:pos="720"/>
        </w:tabs>
        <w:ind w:left="720" w:hanging="360"/>
      </w:pPr>
      <w:rPr>
        <w:rFonts w:ascii="Arial" w:hAnsi="Arial" w:hint="default"/>
      </w:rPr>
    </w:lvl>
    <w:lvl w:ilvl="1" w:tplc="DE46B788">
      <w:numFmt w:val="none"/>
      <w:lvlText w:val=""/>
      <w:lvlJc w:val="left"/>
      <w:pPr>
        <w:tabs>
          <w:tab w:val="num" w:pos="360"/>
        </w:tabs>
      </w:pPr>
    </w:lvl>
    <w:lvl w:ilvl="2" w:tplc="891A2EC4">
      <w:numFmt w:val="none"/>
      <w:lvlText w:val=""/>
      <w:lvlJc w:val="left"/>
      <w:pPr>
        <w:tabs>
          <w:tab w:val="num" w:pos="360"/>
        </w:tabs>
      </w:pPr>
    </w:lvl>
    <w:lvl w:ilvl="3" w:tplc="9796BA22">
      <w:numFmt w:val="none"/>
      <w:lvlText w:val=""/>
      <w:lvlJc w:val="left"/>
      <w:pPr>
        <w:tabs>
          <w:tab w:val="num" w:pos="360"/>
        </w:tabs>
      </w:pPr>
    </w:lvl>
    <w:lvl w:ilvl="4" w:tplc="4F828992">
      <w:numFmt w:val="none"/>
      <w:lvlText w:val=""/>
      <w:lvlJc w:val="left"/>
      <w:pPr>
        <w:tabs>
          <w:tab w:val="num" w:pos="360"/>
        </w:tabs>
      </w:pPr>
    </w:lvl>
    <w:lvl w:ilvl="5" w:tplc="28FA7D02" w:tentative="1">
      <w:start w:val="1"/>
      <w:numFmt w:val="bullet"/>
      <w:lvlText w:val="•"/>
      <w:lvlJc w:val="left"/>
      <w:pPr>
        <w:tabs>
          <w:tab w:val="num" w:pos="4320"/>
        </w:tabs>
        <w:ind w:left="4320" w:hanging="360"/>
      </w:pPr>
      <w:rPr>
        <w:rFonts w:ascii="Arial" w:hAnsi="Arial" w:hint="default"/>
      </w:rPr>
    </w:lvl>
    <w:lvl w:ilvl="6" w:tplc="2B4A3CA6" w:tentative="1">
      <w:start w:val="1"/>
      <w:numFmt w:val="bullet"/>
      <w:lvlText w:val="•"/>
      <w:lvlJc w:val="left"/>
      <w:pPr>
        <w:tabs>
          <w:tab w:val="num" w:pos="5040"/>
        </w:tabs>
        <w:ind w:left="5040" w:hanging="360"/>
      </w:pPr>
      <w:rPr>
        <w:rFonts w:ascii="Arial" w:hAnsi="Arial" w:hint="default"/>
      </w:rPr>
    </w:lvl>
    <w:lvl w:ilvl="7" w:tplc="F8848FF0" w:tentative="1">
      <w:start w:val="1"/>
      <w:numFmt w:val="bullet"/>
      <w:lvlText w:val="•"/>
      <w:lvlJc w:val="left"/>
      <w:pPr>
        <w:tabs>
          <w:tab w:val="num" w:pos="5760"/>
        </w:tabs>
        <w:ind w:left="5760" w:hanging="360"/>
      </w:pPr>
      <w:rPr>
        <w:rFonts w:ascii="Arial" w:hAnsi="Arial" w:hint="default"/>
      </w:rPr>
    </w:lvl>
    <w:lvl w:ilvl="8" w:tplc="5DFC16D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82E6762"/>
    <w:multiLevelType w:val="hybridMultilevel"/>
    <w:tmpl w:val="D334E8B2"/>
    <w:lvl w:ilvl="0" w:tplc="8C3C5AD8">
      <w:start w:val="1"/>
      <w:numFmt w:val="bullet"/>
      <w:lvlText w:val="•"/>
      <w:lvlJc w:val="left"/>
      <w:pPr>
        <w:tabs>
          <w:tab w:val="num" w:pos="720"/>
        </w:tabs>
        <w:ind w:left="720" w:hanging="360"/>
      </w:pPr>
      <w:rPr>
        <w:rFonts w:ascii="Arial" w:hAnsi="Arial" w:hint="default"/>
      </w:rPr>
    </w:lvl>
    <w:lvl w:ilvl="1" w:tplc="A9187AA8">
      <w:numFmt w:val="bullet"/>
      <w:lvlText w:val="•"/>
      <w:lvlJc w:val="left"/>
      <w:pPr>
        <w:tabs>
          <w:tab w:val="num" w:pos="1440"/>
        </w:tabs>
        <w:ind w:left="1440" w:hanging="360"/>
      </w:pPr>
      <w:rPr>
        <w:rFonts w:ascii="Arial" w:hAnsi="Arial" w:hint="default"/>
      </w:rPr>
    </w:lvl>
    <w:lvl w:ilvl="2" w:tplc="0ADAC35A">
      <w:numFmt w:val="bullet"/>
      <w:lvlText w:val="•"/>
      <w:lvlJc w:val="left"/>
      <w:pPr>
        <w:tabs>
          <w:tab w:val="num" w:pos="2160"/>
        </w:tabs>
        <w:ind w:left="2160" w:hanging="360"/>
      </w:pPr>
      <w:rPr>
        <w:rFonts w:ascii="Microsoft Sans Serif" w:hAnsi="Microsoft Sans Serif" w:hint="default"/>
      </w:rPr>
    </w:lvl>
    <w:lvl w:ilvl="3" w:tplc="D0DAC40E" w:tentative="1">
      <w:start w:val="1"/>
      <w:numFmt w:val="bullet"/>
      <w:lvlText w:val="•"/>
      <w:lvlJc w:val="left"/>
      <w:pPr>
        <w:tabs>
          <w:tab w:val="num" w:pos="2880"/>
        </w:tabs>
        <w:ind w:left="2880" w:hanging="360"/>
      </w:pPr>
      <w:rPr>
        <w:rFonts w:ascii="Arial" w:hAnsi="Arial" w:hint="default"/>
      </w:rPr>
    </w:lvl>
    <w:lvl w:ilvl="4" w:tplc="CBF65948" w:tentative="1">
      <w:start w:val="1"/>
      <w:numFmt w:val="bullet"/>
      <w:lvlText w:val="•"/>
      <w:lvlJc w:val="left"/>
      <w:pPr>
        <w:tabs>
          <w:tab w:val="num" w:pos="3600"/>
        </w:tabs>
        <w:ind w:left="3600" w:hanging="360"/>
      </w:pPr>
      <w:rPr>
        <w:rFonts w:ascii="Arial" w:hAnsi="Arial" w:hint="default"/>
      </w:rPr>
    </w:lvl>
    <w:lvl w:ilvl="5" w:tplc="934C6F56" w:tentative="1">
      <w:start w:val="1"/>
      <w:numFmt w:val="bullet"/>
      <w:lvlText w:val="•"/>
      <w:lvlJc w:val="left"/>
      <w:pPr>
        <w:tabs>
          <w:tab w:val="num" w:pos="4320"/>
        </w:tabs>
        <w:ind w:left="4320" w:hanging="360"/>
      </w:pPr>
      <w:rPr>
        <w:rFonts w:ascii="Arial" w:hAnsi="Arial" w:hint="default"/>
      </w:rPr>
    </w:lvl>
    <w:lvl w:ilvl="6" w:tplc="9BF0D83A" w:tentative="1">
      <w:start w:val="1"/>
      <w:numFmt w:val="bullet"/>
      <w:lvlText w:val="•"/>
      <w:lvlJc w:val="left"/>
      <w:pPr>
        <w:tabs>
          <w:tab w:val="num" w:pos="5040"/>
        </w:tabs>
        <w:ind w:left="5040" w:hanging="360"/>
      </w:pPr>
      <w:rPr>
        <w:rFonts w:ascii="Arial" w:hAnsi="Arial" w:hint="default"/>
      </w:rPr>
    </w:lvl>
    <w:lvl w:ilvl="7" w:tplc="B7DC2424" w:tentative="1">
      <w:start w:val="1"/>
      <w:numFmt w:val="bullet"/>
      <w:lvlText w:val="•"/>
      <w:lvlJc w:val="left"/>
      <w:pPr>
        <w:tabs>
          <w:tab w:val="num" w:pos="5760"/>
        </w:tabs>
        <w:ind w:left="5760" w:hanging="360"/>
      </w:pPr>
      <w:rPr>
        <w:rFonts w:ascii="Arial" w:hAnsi="Arial" w:hint="default"/>
      </w:rPr>
    </w:lvl>
    <w:lvl w:ilvl="8" w:tplc="D33C1B7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A5A516C"/>
    <w:multiLevelType w:val="hybridMultilevel"/>
    <w:tmpl w:val="B7BAD254"/>
    <w:lvl w:ilvl="0" w:tplc="DD56BEB8">
      <w:start w:val="2"/>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B27086F"/>
    <w:multiLevelType w:val="multilevel"/>
    <w:tmpl w:val="0C3A5A4E"/>
    <w:lvl w:ilvl="0">
      <w:start w:val="1"/>
      <w:numFmt w:val="decimal"/>
      <w:lvlText w:val="%1."/>
      <w:lvlJc w:val="left"/>
      <w:pPr>
        <w:ind w:left="720" w:hanging="360"/>
      </w:pPr>
      <w:rPr>
        <w:rFonts w:hint="eastAsia"/>
      </w:rPr>
    </w:lvl>
    <w:lvl w:ilvl="1">
      <w:start w:val="2"/>
      <w:numFmt w:val="decimal"/>
      <w:isLgl/>
      <w:lvlText w:val="%1.%2"/>
      <w:lvlJc w:val="left"/>
      <w:pPr>
        <w:ind w:left="850" w:hanging="4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B3778F7"/>
    <w:multiLevelType w:val="hybridMultilevel"/>
    <w:tmpl w:val="DEC850C2"/>
    <w:lvl w:ilvl="0" w:tplc="A5AAEE14">
      <w:start w:val="1"/>
      <w:numFmt w:val="bullet"/>
      <w:lvlText w:val="•"/>
      <w:lvlJc w:val="left"/>
      <w:pPr>
        <w:tabs>
          <w:tab w:val="num" w:pos="720"/>
        </w:tabs>
        <w:ind w:left="720" w:hanging="360"/>
      </w:pPr>
      <w:rPr>
        <w:rFonts w:ascii="Arial" w:hAnsi="Arial" w:hint="default"/>
      </w:rPr>
    </w:lvl>
    <w:lvl w:ilvl="1" w:tplc="1CE6223E">
      <w:numFmt w:val="none"/>
      <w:lvlText w:val=""/>
      <w:lvlJc w:val="left"/>
      <w:pPr>
        <w:tabs>
          <w:tab w:val="num" w:pos="360"/>
        </w:tabs>
      </w:pPr>
    </w:lvl>
    <w:lvl w:ilvl="2" w:tplc="06124980">
      <w:numFmt w:val="none"/>
      <w:lvlText w:val=""/>
      <w:lvlJc w:val="left"/>
      <w:pPr>
        <w:tabs>
          <w:tab w:val="num" w:pos="360"/>
        </w:tabs>
      </w:pPr>
    </w:lvl>
    <w:lvl w:ilvl="3" w:tplc="3CBEA27A">
      <w:numFmt w:val="none"/>
      <w:lvlText w:val=""/>
      <w:lvlJc w:val="left"/>
      <w:pPr>
        <w:tabs>
          <w:tab w:val="num" w:pos="360"/>
        </w:tabs>
      </w:pPr>
    </w:lvl>
    <w:lvl w:ilvl="4" w:tplc="C3D6A3CA" w:tentative="1">
      <w:start w:val="1"/>
      <w:numFmt w:val="bullet"/>
      <w:lvlText w:val="•"/>
      <w:lvlJc w:val="left"/>
      <w:pPr>
        <w:tabs>
          <w:tab w:val="num" w:pos="3600"/>
        </w:tabs>
        <w:ind w:left="3600" w:hanging="360"/>
      </w:pPr>
      <w:rPr>
        <w:rFonts w:ascii="Arial" w:hAnsi="Arial" w:hint="default"/>
      </w:rPr>
    </w:lvl>
    <w:lvl w:ilvl="5" w:tplc="1ED8CA30" w:tentative="1">
      <w:start w:val="1"/>
      <w:numFmt w:val="bullet"/>
      <w:lvlText w:val="•"/>
      <w:lvlJc w:val="left"/>
      <w:pPr>
        <w:tabs>
          <w:tab w:val="num" w:pos="4320"/>
        </w:tabs>
        <w:ind w:left="4320" w:hanging="360"/>
      </w:pPr>
      <w:rPr>
        <w:rFonts w:ascii="Arial" w:hAnsi="Arial" w:hint="default"/>
      </w:rPr>
    </w:lvl>
    <w:lvl w:ilvl="6" w:tplc="3DE6E9FC" w:tentative="1">
      <w:start w:val="1"/>
      <w:numFmt w:val="bullet"/>
      <w:lvlText w:val="•"/>
      <w:lvlJc w:val="left"/>
      <w:pPr>
        <w:tabs>
          <w:tab w:val="num" w:pos="5040"/>
        </w:tabs>
        <w:ind w:left="5040" w:hanging="360"/>
      </w:pPr>
      <w:rPr>
        <w:rFonts w:ascii="Arial" w:hAnsi="Arial" w:hint="default"/>
      </w:rPr>
    </w:lvl>
    <w:lvl w:ilvl="7" w:tplc="FAFE68C6" w:tentative="1">
      <w:start w:val="1"/>
      <w:numFmt w:val="bullet"/>
      <w:lvlText w:val="•"/>
      <w:lvlJc w:val="left"/>
      <w:pPr>
        <w:tabs>
          <w:tab w:val="num" w:pos="5760"/>
        </w:tabs>
        <w:ind w:left="5760" w:hanging="360"/>
      </w:pPr>
      <w:rPr>
        <w:rFonts w:ascii="Arial" w:hAnsi="Arial" w:hint="default"/>
      </w:rPr>
    </w:lvl>
    <w:lvl w:ilvl="8" w:tplc="0CFC75D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0245DE1"/>
    <w:multiLevelType w:val="hybridMultilevel"/>
    <w:tmpl w:val="76D89F46"/>
    <w:lvl w:ilvl="0" w:tplc="D632F3F4">
      <w:start w:val="1"/>
      <w:numFmt w:val="bullet"/>
      <w:lvlText w:val="•"/>
      <w:lvlJc w:val="left"/>
      <w:pPr>
        <w:tabs>
          <w:tab w:val="num" w:pos="720"/>
        </w:tabs>
        <w:ind w:left="720" w:hanging="360"/>
      </w:pPr>
      <w:rPr>
        <w:rFonts w:ascii="Arial" w:hAnsi="Arial" w:hint="default"/>
      </w:rPr>
    </w:lvl>
    <w:lvl w:ilvl="1" w:tplc="77D2290E">
      <w:start w:val="1"/>
      <w:numFmt w:val="bullet"/>
      <w:lvlText w:val="•"/>
      <w:lvlJc w:val="left"/>
      <w:pPr>
        <w:tabs>
          <w:tab w:val="num" w:pos="1440"/>
        </w:tabs>
        <w:ind w:left="1440" w:hanging="360"/>
      </w:pPr>
      <w:rPr>
        <w:rFonts w:ascii="Arial" w:hAnsi="Arial" w:hint="default"/>
      </w:rPr>
    </w:lvl>
    <w:lvl w:ilvl="2" w:tplc="637C0830">
      <w:start w:val="1"/>
      <w:numFmt w:val="bullet"/>
      <w:lvlText w:val="•"/>
      <w:lvlJc w:val="left"/>
      <w:pPr>
        <w:tabs>
          <w:tab w:val="num" w:pos="2160"/>
        </w:tabs>
        <w:ind w:left="2160" w:hanging="360"/>
      </w:pPr>
      <w:rPr>
        <w:rFonts w:ascii="Arial" w:hAnsi="Arial" w:hint="default"/>
      </w:rPr>
    </w:lvl>
    <w:lvl w:ilvl="3" w:tplc="9B3A6522">
      <w:start w:val="15329"/>
      <w:numFmt w:val="bullet"/>
      <w:lvlText w:val="•"/>
      <w:lvlJc w:val="left"/>
      <w:pPr>
        <w:tabs>
          <w:tab w:val="num" w:pos="2880"/>
        </w:tabs>
        <w:ind w:left="2880" w:hanging="360"/>
      </w:pPr>
      <w:rPr>
        <w:rFonts w:ascii="Arial" w:hAnsi="Arial" w:hint="default"/>
      </w:rPr>
    </w:lvl>
    <w:lvl w:ilvl="4" w:tplc="4B4E6E36" w:tentative="1">
      <w:start w:val="1"/>
      <w:numFmt w:val="bullet"/>
      <w:lvlText w:val="•"/>
      <w:lvlJc w:val="left"/>
      <w:pPr>
        <w:tabs>
          <w:tab w:val="num" w:pos="3600"/>
        </w:tabs>
        <w:ind w:left="3600" w:hanging="360"/>
      </w:pPr>
      <w:rPr>
        <w:rFonts w:ascii="Arial" w:hAnsi="Arial" w:hint="default"/>
      </w:rPr>
    </w:lvl>
    <w:lvl w:ilvl="5" w:tplc="89B2FF64" w:tentative="1">
      <w:start w:val="1"/>
      <w:numFmt w:val="bullet"/>
      <w:lvlText w:val="•"/>
      <w:lvlJc w:val="left"/>
      <w:pPr>
        <w:tabs>
          <w:tab w:val="num" w:pos="4320"/>
        </w:tabs>
        <w:ind w:left="4320" w:hanging="360"/>
      </w:pPr>
      <w:rPr>
        <w:rFonts w:ascii="Arial" w:hAnsi="Arial" w:hint="default"/>
      </w:rPr>
    </w:lvl>
    <w:lvl w:ilvl="6" w:tplc="375C5278" w:tentative="1">
      <w:start w:val="1"/>
      <w:numFmt w:val="bullet"/>
      <w:lvlText w:val="•"/>
      <w:lvlJc w:val="left"/>
      <w:pPr>
        <w:tabs>
          <w:tab w:val="num" w:pos="5040"/>
        </w:tabs>
        <w:ind w:left="5040" w:hanging="360"/>
      </w:pPr>
      <w:rPr>
        <w:rFonts w:ascii="Arial" w:hAnsi="Arial" w:hint="default"/>
      </w:rPr>
    </w:lvl>
    <w:lvl w:ilvl="7" w:tplc="1B0E3B32" w:tentative="1">
      <w:start w:val="1"/>
      <w:numFmt w:val="bullet"/>
      <w:lvlText w:val="•"/>
      <w:lvlJc w:val="left"/>
      <w:pPr>
        <w:tabs>
          <w:tab w:val="num" w:pos="5760"/>
        </w:tabs>
        <w:ind w:left="5760" w:hanging="360"/>
      </w:pPr>
      <w:rPr>
        <w:rFonts w:ascii="Arial" w:hAnsi="Arial" w:hint="default"/>
      </w:rPr>
    </w:lvl>
    <w:lvl w:ilvl="8" w:tplc="450678A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3"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61EAA"/>
    <w:multiLevelType w:val="hybridMultilevel"/>
    <w:tmpl w:val="083C4546"/>
    <w:lvl w:ilvl="0" w:tplc="21DC790E">
      <w:start w:val="1"/>
      <w:numFmt w:val="bullet"/>
      <w:lvlText w:val="•"/>
      <w:lvlJc w:val="left"/>
      <w:pPr>
        <w:tabs>
          <w:tab w:val="num" w:pos="720"/>
        </w:tabs>
        <w:ind w:left="720" w:hanging="360"/>
      </w:pPr>
      <w:rPr>
        <w:rFonts w:ascii="Arial" w:hAnsi="Arial" w:hint="default"/>
      </w:rPr>
    </w:lvl>
    <w:lvl w:ilvl="1" w:tplc="738C65C2">
      <w:numFmt w:val="none"/>
      <w:lvlText w:val=""/>
      <w:lvlJc w:val="left"/>
      <w:pPr>
        <w:tabs>
          <w:tab w:val="num" w:pos="360"/>
        </w:tabs>
      </w:pPr>
    </w:lvl>
    <w:lvl w:ilvl="2" w:tplc="18FA9646">
      <w:numFmt w:val="none"/>
      <w:lvlText w:val=""/>
      <w:lvlJc w:val="left"/>
      <w:pPr>
        <w:tabs>
          <w:tab w:val="num" w:pos="360"/>
        </w:tabs>
      </w:pPr>
    </w:lvl>
    <w:lvl w:ilvl="3" w:tplc="69568116" w:tentative="1">
      <w:start w:val="1"/>
      <w:numFmt w:val="bullet"/>
      <w:lvlText w:val="•"/>
      <w:lvlJc w:val="left"/>
      <w:pPr>
        <w:tabs>
          <w:tab w:val="num" w:pos="2880"/>
        </w:tabs>
        <w:ind w:left="2880" w:hanging="360"/>
      </w:pPr>
      <w:rPr>
        <w:rFonts w:ascii="Arial" w:hAnsi="Arial" w:hint="default"/>
      </w:rPr>
    </w:lvl>
    <w:lvl w:ilvl="4" w:tplc="B1B4C57C" w:tentative="1">
      <w:start w:val="1"/>
      <w:numFmt w:val="bullet"/>
      <w:lvlText w:val="•"/>
      <w:lvlJc w:val="left"/>
      <w:pPr>
        <w:tabs>
          <w:tab w:val="num" w:pos="3600"/>
        </w:tabs>
        <w:ind w:left="3600" w:hanging="360"/>
      </w:pPr>
      <w:rPr>
        <w:rFonts w:ascii="Arial" w:hAnsi="Arial" w:hint="default"/>
      </w:rPr>
    </w:lvl>
    <w:lvl w:ilvl="5" w:tplc="993C337C" w:tentative="1">
      <w:start w:val="1"/>
      <w:numFmt w:val="bullet"/>
      <w:lvlText w:val="•"/>
      <w:lvlJc w:val="left"/>
      <w:pPr>
        <w:tabs>
          <w:tab w:val="num" w:pos="4320"/>
        </w:tabs>
        <w:ind w:left="4320" w:hanging="360"/>
      </w:pPr>
      <w:rPr>
        <w:rFonts w:ascii="Arial" w:hAnsi="Arial" w:hint="default"/>
      </w:rPr>
    </w:lvl>
    <w:lvl w:ilvl="6" w:tplc="97C8634E" w:tentative="1">
      <w:start w:val="1"/>
      <w:numFmt w:val="bullet"/>
      <w:lvlText w:val="•"/>
      <w:lvlJc w:val="left"/>
      <w:pPr>
        <w:tabs>
          <w:tab w:val="num" w:pos="5040"/>
        </w:tabs>
        <w:ind w:left="5040" w:hanging="360"/>
      </w:pPr>
      <w:rPr>
        <w:rFonts w:ascii="Arial" w:hAnsi="Arial" w:hint="default"/>
      </w:rPr>
    </w:lvl>
    <w:lvl w:ilvl="7" w:tplc="1AFA44E8" w:tentative="1">
      <w:start w:val="1"/>
      <w:numFmt w:val="bullet"/>
      <w:lvlText w:val="•"/>
      <w:lvlJc w:val="left"/>
      <w:pPr>
        <w:tabs>
          <w:tab w:val="num" w:pos="5760"/>
        </w:tabs>
        <w:ind w:left="5760" w:hanging="360"/>
      </w:pPr>
      <w:rPr>
        <w:rFonts w:ascii="Arial" w:hAnsi="Arial" w:hint="default"/>
      </w:rPr>
    </w:lvl>
    <w:lvl w:ilvl="8" w:tplc="EF10F4A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9865E36"/>
    <w:multiLevelType w:val="hybridMultilevel"/>
    <w:tmpl w:val="B784E2AE"/>
    <w:lvl w:ilvl="0" w:tplc="DEAE5940">
      <w:start w:val="1"/>
      <w:numFmt w:val="bullet"/>
      <w:lvlText w:val="•"/>
      <w:lvlJc w:val="left"/>
      <w:pPr>
        <w:tabs>
          <w:tab w:val="num" w:pos="720"/>
        </w:tabs>
        <w:ind w:left="720" w:hanging="360"/>
      </w:pPr>
      <w:rPr>
        <w:rFonts w:ascii="Arial" w:hAnsi="Arial" w:hint="default"/>
      </w:rPr>
    </w:lvl>
    <w:lvl w:ilvl="1" w:tplc="553C391C">
      <w:numFmt w:val="none"/>
      <w:lvlText w:val=""/>
      <w:lvlJc w:val="left"/>
      <w:pPr>
        <w:tabs>
          <w:tab w:val="num" w:pos="360"/>
        </w:tabs>
      </w:pPr>
    </w:lvl>
    <w:lvl w:ilvl="2" w:tplc="3B40687A">
      <w:start w:val="1"/>
      <w:numFmt w:val="bullet"/>
      <w:lvlText w:val="•"/>
      <w:lvlJc w:val="left"/>
      <w:pPr>
        <w:tabs>
          <w:tab w:val="num" w:pos="2160"/>
        </w:tabs>
        <w:ind w:left="2160" w:hanging="360"/>
      </w:pPr>
      <w:rPr>
        <w:rFonts w:ascii="Arial" w:hAnsi="Arial" w:hint="default"/>
      </w:rPr>
    </w:lvl>
    <w:lvl w:ilvl="3" w:tplc="7E202C78" w:tentative="1">
      <w:start w:val="1"/>
      <w:numFmt w:val="bullet"/>
      <w:lvlText w:val="•"/>
      <w:lvlJc w:val="left"/>
      <w:pPr>
        <w:tabs>
          <w:tab w:val="num" w:pos="2880"/>
        </w:tabs>
        <w:ind w:left="2880" w:hanging="360"/>
      </w:pPr>
      <w:rPr>
        <w:rFonts w:ascii="Arial" w:hAnsi="Arial" w:hint="default"/>
      </w:rPr>
    </w:lvl>
    <w:lvl w:ilvl="4" w:tplc="540CDFDE" w:tentative="1">
      <w:start w:val="1"/>
      <w:numFmt w:val="bullet"/>
      <w:lvlText w:val="•"/>
      <w:lvlJc w:val="left"/>
      <w:pPr>
        <w:tabs>
          <w:tab w:val="num" w:pos="3600"/>
        </w:tabs>
        <w:ind w:left="3600" w:hanging="360"/>
      </w:pPr>
      <w:rPr>
        <w:rFonts w:ascii="Arial" w:hAnsi="Arial" w:hint="default"/>
      </w:rPr>
    </w:lvl>
    <w:lvl w:ilvl="5" w:tplc="C5E6B76E" w:tentative="1">
      <w:start w:val="1"/>
      <w:numFmt w:val="bullet"/>
      <w:lvlText w:val="•"/>
      <w:lvlJc w:val="left"/>
      <w:pPr>
        <w:tabs>
          <w:tab w:val="num" w:pos="4320"/>
        </w:tabs>
        <w:ind w:left="4320" w:hanging="360"/>
      </w:pPr>
      <w:rPr>
        <w:rFonts w:ascii="Arial" w:hAnsi="Arial" w:hint="default"/>
      </w:rPr>
    </w:lvl>
    <w:lvl w:ilvl="6" w:tplc="930EE892" w:tentative="1">
      <w:start w:val="1"/>
      <w:numFmt w:val="bullet"/>
      <w:lvlText w:val="•"/>
      <w:lvlJc w:val="left"/>
      <w:pPr>
        <w:tabs>
          <w:tab w:val="num" w:pos="5040"/>
        </w:tabs>
        <w:ind w:left="5040" w:hanging="360"/>
      </w:pPr>
      <w:rPr>
        <w:rFonts w:ascii="Arial" w:hAnsi="Arial" w:hint="default"/>
      </w:rPr>
    </w:lvl>
    <w:lvl w:ilvl="7" w:tplc="E4481B24" w:tentative="1">
      <w:start w:val="1"/>
      <w:numFmt w:val="bullet"/>
      <w:lvlText w:val="•"/>
      <w:lvlJc w:val="left"/>
      <w:pPr>
        <w:tabs>
          <w:tab w:val="num" w:pos="5760"/>
        </w:tabs>
        <w:ind w:left="5760" w:hanging="360"/>
      </w:pPr>
      <w:rPr>
        <w:rFonts w:ascii="Arial" w:hAnsi="Arial" w:hint="default"/>
      </w:rPr>
    </w:lvl>
    <w:lvl w:ilvl="8" w:tplc="8F16B49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E1B30AF"/>
    <w:multiLevelType w:val="hybridMultilevel"/>
    <w:tmpl w:val="AD4E09E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E920D1C"/>
    <w:multiLevelType w:val="hybridMultilevel"/>
    <w:tmpl w:val="282CA2BE"/>
    <w:lvl w:ilvl="0" w:tplc="26C847B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2"/>
  </w:num>
  <w:num w:numId="2">
    <w:abstractNumId w:val="39"/>
  </w:num>
  <w:num w:numId="3">
    <w:abstractNumId w:val="9"/>
  </w:num>
  <w:num w:numId="4">
    <w:abstractNumId w:val="8"/>
  </w:num>
  <w:num w:numId="5">
    <w:abstractNumId w:val="27"/>
  </w:num>
  <w:num w:numId="6">
    <w:abstractNumId w:val="34"/>
  </w:num>
  <w:num w:numId="7">
    <w:abstractNumId w:val="3"/>
  </w:num>
  <w:num w:numId="8">
    <w:abstractNumId w:val="14"/>
  </w:num>
  <w:num w:numId="9">
    <w:abstractNumId w:val="2"/>
  </w:num>
  <w:num w:numId="10">
    <w:abstractNumId w:val="47"/>
  </w:num>
  <w:num w:numId="11">
    <w:abstractNumId w:val="13"/>
  </w:num>
  <w:num w:numId="12">
    <w:abstractNumId w:val="44"/>
  </w:num>
  <w:num w:numId="13">
    <w:abstractNumId w:val="10"/>
  </w:num>
  <w:num w:numId="14">
    <w:abstractNumId w:val="38"/>
  </w:num>
  <w:num w:numId="15">
    <w:abstractNumId w:val="28"/>
  </w:num>
  <w:num w:numId="16">
    <w:abstractNumId w:val="35"/>
  </w:num>
  <w:num w:numId="17">
    <w:abstractNumId w:val="36"/>
  </w:num>
  <w:num w:numId="18">
    <w:abstractNumId w:val="22"/>
  </w:num>
  <w:num w:numId="19">
    <w:abstractNumId w:val="43"/>
  </w:num>
  <w:num w:numId="20">
    <w:abstractNumId w:val="46"/>
  </w:num>
  <w:num w:numId="21">
    <w:abstractNumId w:val="6"/>
  </w:num>
  <w:num w:numId="22">
    <w:abstractNumId w:val="41"/>
  </w:num>
  <w:num w:numId="23">
    <w:abstractNumId w:val="16"/>
  </w:num>
  <w:num w:numId="24">
    <w:abstractNumId w:val="19"/>
  </w:num>
  <w:num w:numId="25">
    <w:abstractNumId w:val="40"/>
  </w:num>
  <w:num w:numId="26">
    <w:abstractNumId w:val="26"/>
  </w:num>
  <w:num w:numId="27">
    <w:abstractNumId w:val="7"/>
  </w:num>
  <w:num w:numId="28">
    <w:abstractNumId w:val="15"/>
  </w:num>
  <w:num w:numId="29">
    <w:abstractNumId w:val="45"/>
  </w:num>
  <w:num w:numId="30">
    <w:abstractNumId w:val="30"/>
  </w:num>
  <w:num w:numId="31">
    <w:abstractNumId w:val="20"/>
  </w:num>
  <w:num w:numId="32">
    <w:abstractNumId w:val="4"/>
  </w:num>
  <w:num w:numId="33">
    <w:abstractNumId w:val="33"/>
  </w:num>
  <w:num w:numId="34">
    <w:abstractNumId w:val="31"/>
  </w:num>
  <w:num w:numId="35">
    <w:abstractNumId w:val="32"/>
  </w:num>
  <w:num w:numId="36">
    <w:abstractNumId w:val="23"/>
  </w:num>
  <w:num w:numId="37">
    <w:abstractNumId w:val="17"/>
  </w:num>
  <w:num w:numId="38">
    <w:abstractNumId w:val="37"/>
  </w:num>
  <w:num w:numId="39">
    <w:abstractNumId w:val="12"/>
  </w:num>
  <w:num w:numId="40">
    <w:abstractNumId w:val="18"/>
  </w:num>
  <w:num w:numId="41">
    <w:abstractNumId w:val="0"/>
  </w:num>
  <w:num w:numId="42">
    <w:abstractNumId w:val="1"/>
  </w:num>
  <w:num w:numId="43">
    <w:abstractNumId w:val="25"/>
  </w:num>
  <w:num w:numId="44">
    <w:abstractNumId w:val="24"/>
  </w:num>
  <w:num w:numId="45">
    <w:abstractNumId w:val="5"/>
  </w:num>
  <w:num w:numId="46">
    <w:abstractNumId w:val="11"/>
  </w:num>
  <w:num w:numId="47">
    <w:abstractNumId w:val="21"/>
  </w:num>
  <w:num w:numId="4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063E"/>
    <w:rsid w:val="00002204"/>
    <w:rsid w:val="00002E75"/>
    <w:rsid w:val="00024DE8"/>
    <w:rsid w:val="00041BC5"/>
    <w:rsid w:val="00043769"/>
    <w:rsid w:val="0004521A"/>
    <w:rsid w:val="00052C36"/>
    <w:rsid w:val="00053894"/>
    <w:rsid w:val="00061438"/>
    <w:rsid w:val="0006380D"/>
    <w:rsid w:val="00064BF2"/>
    <w:rsid w:val="000672A1"/>
    <w:rsid w:val="00072D64"/>
    <w:rsid w:val="00073B49"/>
    <w:rsid w:val="00080B73"/>
    <w:rsid w:val="00081D2C"/>
    <w:rsid w:val="00084D44"/>
    <w:rsid w:val="000B20B7"/>
    <w:rsid w:val="000C41A5"/>
    <w:rsid w:val="000C4C5A"/>
    <w:rsid w:val="000C677A"/>
    <w:rsid w:val="000C7C19"/>
    <w:rsid w:val="000D059D"/>
    <w:rsid w:val="000D163E"/>
    <w:rsid w:val="000D6468"/>
    <w:rsid w:val="000D7F70"/>
    <w:rsid w:val="000E0A8C"/>
    <w:rsid w:val="000F209F"/>
    <w:rsid w:val="00100363"/>
    <w:rsid w:val="00100C2F"/>
    <w:rsid w:val="001022A3"/>
    <w:rsid w:val="00111BD0"/>
    <w:rsid w:val="00115635"/>
    <w:rsid w:val="00121471"/>
    <w:rsid w:val="0012338C"/>
    <w:rsid w:val="00124DD9"/>
    <w:rsid w:val="001449E4"/>
    <w:rsid w:val="00153D07"/>
    <w:rsid w:val="001541D1"/>
    <w:rsid w:val="0017127B"/>
    <w:rsid w:val="0017670C"/>
    <w:rsid w:val="00195847"/>
    <w:rsid w:val="00196A19"/>
    <w:rsid w:val="00197533"/>
    <w:rsid w:val="001A120C"/>
    <w:rsid w:val="001A1523"/>
    <w:rsid w:val="001A34E2"/>
    <w:rsid w:val="001B0D7B"/>
    <w:rsid w:val="001B1FAA"/>
    <w:rsid w:val="001B7293"/>
    <w:rsid w:val="001C0CB0"/>
    <w:rsid w:val="001C1CF5"/>
    <w:rsid w:val="001C5BC5"/>
    <w:rsid w:val="001D02B9"/>
    <w:rsid w:val="001D0568"/>
    <w:rsid w:val="001D60DC"/>
    <w:rsid w:val="001E1626"/>
    <w:rsid w:val="001E4950"/>
    <w:rsid w:val="001E6449"/>
    <w:rsid w:val="001F136E"/>
    <w:rsid w:val="001F6587"/>
    <w:rsid w:val="00200158"/>
    <w:rsid w:val="00201FF4"/>
    <w:rsid w:val="00203D4A"/>
    <w:rsid w:val="00206B36"/>
    <w:rsid w:val="00221EA9"/>
    <w:rsid w:val="00226A29"/>
    <w:rsid w:val="00227773"/>
    <w:rsid w:val="00234C1B"/>
    <w:rsid w:val="0023686E"/>
    <w:rsid w:val="00237500"/>
    <w:rsid w:val="0025222D"/>
    <w:rsid w:val="00252547"/>
    <w:rsid w:val="00266935"/>
    <w:rsid w:val="00280D74"/>
    <w:rsid w:val="00283956"/>
    <w:rsid w:val="002929BD"/>
    <w:rsid w:val="002A187B"/>
    <w:rsid w:val="002A1ADB"/>
    <w:rsid w:val="002A6491"/>
    <w:rsid w:val="002A7EF0"/>
    <w:rsid w:val="002C0F73"/>
    <w:rsid w:val="002D06D3"/>
    <w:rsid w:val="00307975"/>
    <w:rsid w:val="00310B18"/>
    <w:rsid w:val="00313866"/>
    <w:rsid w:val="00321964"/>
    <w:rsid w:val="00323B1E"/>
    <w:rsid w:val="003301C2"/>
    <w:rsid w:val="003308FB"/>
    <w:rsid w:val="00334CAD"/>
    <w:rsid w:val="003354BC"/>
    <w:rsid w:val="00337427"/>
    <w:rsid w:val="00341A98"/>
    <w:rsid w:val="003467AE"/>
    <w:rsid w:val="003476CA"/>
    <w:rsid w:val="003503D1"/>
    <w:rsid w:val="00354E58"/>
    <w:rsid w:val="00361FCD"/>
    <w:rsid w:val="003635CF"/>
    <w:rsid w:val="0036713F"/>
    <w:rsid w:val="003723D1"/>
    <w:rsid w:val="003771F7"/>
    <w:rsid w:val="00381E8F"/>
    <w:rsid w:val="00383A4B"/>
    <w:rsid w:val="00385FC6"/>
    <w:rsid w:val="00390F7E"/>
    <w:rsid w:val="003947BA"/>
    <w:rsid w:val="003963A0"/>
    <w:rsid w:val="003A0A34"/>
    <w:rsid w:val="003B1F6C"/>
    <w:rsid w:val="003B6D07"/>
    <w:rsid w:val="003C37E9"/>
    <w:rsid w:val="003C76F9"/>
    <w:rsid w:val="003D151D"/>
    <w:rsid w:val="003D35AC"/>
    <w:rsid w:val="003E00F8"/>
    <w:rsid w:val="003F33EC"/>
    <w:rsid w:val="004029D0"/>
    <w:rsid w:val="00403699"/>
    <w:rsid w:val="004078C7"/>
    <w:rsid w:val="004151D3"/>
    <w:rsid w:val="00415DC5"/>
    <w:rsid w:val="00427307"/>
    <w:rsid w:val="00431BA4"/>
    <w:rsid w:val="004339A0"/>
    <w:rsid w:val="00433F27"/>
    <w:rsid w:val="004450DA"/>
    <w:rsid w:val="00452738"/>
    <w:rsid w:val="0045371D"/>
    <w:rsid w:val="00453E92"/>
    <w:rsid w:val="00456EBC"/>
    <w:rsid w:val="00457029"/>
    <w:rsid w:val="004616ED"/>
    <w:rsid w:val="00462AED"/>
    <w:rsid w:val="00467C66"/>
    <w:rsid w:val="00481CFD"/>
    <w:rsid w:val="00482359"/>
    <w:rsid w:val="00482A65"/>
    <w:rsid w:val="00483FC9"/>
    <w:rsid w:val="00484493"/>
    <w:rsid w:val="00485B65"/>
    <w:rsid w:val="004860F5"/>
    <w:rsid w:val="00487DA6"/>
    <w:rsid w:val="00487F27"/>
    <w:rsid w:val="004941EA"/>
    <w:rsid w:val="0049439B"/>
    <w:rsid w:val="004B1D5E"/>
    <w:rsid w:val="004B3BEA"/>
    <w:rsid w:val="004B5719"/>
    <w:rsid w:val="004C14FA"/>
    <w:rsid w:val="004D1A00"/>
    <w:rsid w:val="004D764C"/>
    <w:rsid w:val="004E12D3"/>
    <w:rsid w:val="004E2808"/>
    <w:rsid w:val="004F0003"/>
    <w:rsid w:val="004F7BBF"/>
    <w:rsid w:val="00507623"/>
    <w:rsid w:val="005162E3"/>
    <w:rsid w:val="00530DB9"/>
    <w:rsid w:val="00543855"/>
    <w:rsid w:val="0054389C"/>
    <w:rsid w:val="005530C0"/>
    <w:rsid w:val="00553164"/>
    <w:rsid w:val="00563279"/>
    <w:rsid w:val="00571D1F"/>
    <w:rsid w:val="00584583"/>
    <w:rsid w:val="005944E4"/>
    <w:rsid w:val="00596BBB"/>
    <w:rsid w:val="0059716D"/>
    <w:rsid w:val="00597FEE"/>
    <w:rsid w:val="005A32D8"/>
    <w:rsid w:val="005A370D"/>
    <w:rsid w:val="005A3859"/>
    <w:rsid w:val="005A550B"/>
    <w:rsid w:val="005B1E14"/>
    <w:rsid w:val="005C07B8"/>
    <w:rsid w:val="005C0D45"/>
    <w:rsid w:val="005C3A97"/>
    <w:rsid w:val="005D78FA"/>
    <w:rsid w:val="005E065F"/>
    <w:rsid w:val="005E22BF"/>
    <w:rsid w:val="005E6F0B"/>
    <w:rsid w:val="005F6F36"/>
    <w:rsid w:val="00602A3B"/>
    <w:rsid w:val="00604163"/>
    <w:rsid w:val="00607991"/>
    <w:rsid w:val="00612AD0"/>
    <w:rsid w:val="006208DB"/>
    <w:rsid w:val="00625EFA"/>
    <w:rsid w:val="0064097F"/>
    <w:rsid w:val="006517D2"/>
    <w:rsid w:val="00652DB2"/>
    <w:rsid w:val="006570AF"/>
    <w:rsid w:val="0066038D"/>
    <w:rsid w:val="00660E88"/>
    <w:rsid w:val="00667280"/>
    <w:rsid w:val="00676A66"/>
    <w:rsid w:val="00695B1C"/>
    <w:rsid w:val="006A36D2"/>
    <w:rsid w:val="006A3BBA"/>
    <w:rsid w:val="006A6663"/>
    <w:rsid w:val="006A69F0"/>
    <w:rsid w:val="006C0684"/>
    <w:rsid w:val="006C5F90"/>
    <w:rsid w:val="006C7452"/>
    <w:rsid w:val="006D7986"/>
    <w:rsid w:val="006F1AE7"/>
    <w:rsid w:val="006F3C3C"/>
    <w:rsid w:val="007070F1"/>
    <w:rsid w:val="00711C1B"/>
    <w:rsid w:val="007121F2"/>
    <w:rsid w:val="00720C71"/>
    <w:rsid w:val="00740A6D"/>
    <w:rsid w:val="00750DDF"/>
    <w:rsid w:val="00752916"/>
    <w:rsid w:val="00753F30"/>
    <w:rsid w:val="0078538E"/>
    <w:rsid w:val="0078655E"/>
    <w:rsid w:val="00797E1B"/>
    <w:rsid w:val="007A6945"/>
    <w:rsid w:val="007B262B"/>
    <w:rsid w:val="007B3AF5"/>
    <w:rsid w:val="007D3AE6"/>
    <w:rsid w:val="007D549B"/>
    <w:rsid w:val="007D59E2"/>
    <w:rsid w:val="007E4CDB"/>
    <w:rsid w:val="007E560B"/>
    <w:rsid w:val="007E68E1"/>
    <w:rsid w:val="008040AE"/>
    <w:rsid w:val="00807596"/>
    <w:rsid w:val="00813BB7"/>
    <w:rsid w:val="00814B3C"/>
    <w:rsid w:val="00816F5F"/>
    <w:rsid w:val="00817F28"/>
    <w:rsid w:val="00823763"/>
    <w:rsid w:val="00831BB3"/>
    <w:rsid w:val="00831F29"/>
    <w:rsid w:val="00834104"/>
    <w:rsid w:val="00854440"/>
    <w:rsid w:val="00854869"/>
    <w:rsid w:val="0085728C"/>
    <w:rsid w:val="00857674"/>
    <w:rsid w:val="008612F6"/>
    <w:rsid w:val="008638C7"/>
    <w:rsid w:val="00873A99"/>
    <w:rsid w:val="00875AF4"/>
    <w:rsid w:val="00883612"/>
    <w:rsid w:val="008836C7"/>
    <w:rsid w:val="00883B49"/>
    <w:rsid w:val="00884B59"/>
    <w:rsid w:val="008862B2"/>
    <w:rsid w:val="0089247D"/>
    <w:rsid w:val="00892CE5"/>
    <w:rsid w:val="00896E69"/>
    <w:rsid w:val="008A0C52"/>
    <w:rsid w:val="008A2E34"/>
    <w:rsid w:val="008A3BD2"/>
    <w:rsid w:val="008A7977"/>
    <w:rsid w:val="008B2A51"/>
    <w:rsid w:val="008B3CCA"/>
    <w:rsid w:val="008B4305"/>
    <w:rsid w:val="008C1DDD"/>
    <w:rsid w:val="008C359B"/>
    <w:rsid w:val="008C3DDF"/>
    <w:rsid w:val="008C4B42"/>
    <w:rsid w:val="008D0050"/>
    <w:rsid w:val="008D1595"/>
    <w:rsid w:val="008D2FED"/>
    <w:rsid w:val="008D6380"/>
    <w:rsid w:val="008D7F72"/>
    <w:rsid w:val="008E47A6"/>
    <w:rsid w:val="008E68AE"/>
    <w:rsid w:val="008F1F90"/>
    <w:rsid w:val="008F26F3"/>
    <w:rsid w:val="00902E98"/>
    <w:rsid w:val="00905379"/>
    <w:rsid w:val="0090630C"/>
    <w:rsid w:val="00914480"/>
    <w:rsid w:val="00914A5E"/>
    <w:rsid w:val="00922944"/>
    <w:rsid w:val="00925F45"/>
    <w:rsid w:val="00927F9D"/>
    <w:rsid w:val="009302CD"/>
    <w:rsid w:val="009372B4"/>
    <w:rsid w:val="009455F4"/>
    <w:rsid w:val="00947FF9"/>
    <w:rsid w:val="009535DE"/>
    <w:rsid w:val="00955C0A"/>
    <w:rsid w:val="009632C3"/>
    <w:rsid w:val="00963AEA"/>
    <w:rsid w:val="00970E3B"/>
    <w:rsid w:val="00972393"/>
    <w:rsid w:val="009745FD"/>
    <w:rsid w:val="00974AED"/>
    <w:rsid w:val="00976B25"/>
    <w:rsid w:val="00983DC4"/>
    <w:rsid w:val="00990428"/>
    <w:rsid w:val="00994938"/>
    <w:rsid w:val="009C2F55"/>
    <w:rsid w:val="009E0550"/>
    <w:rsid w:val="009E3CE6"/>
    <w:rsid w:val="009E3E5F"/>
    <w:rsid w:val="009E4577"/>
    <w:rsid w:val="009E710C"/>
    <w:rsid w:val="009F17B9"/>
    <w:rsid w:val="009F31C5"/>
    <w:rsid w:val="009F680C"/>
    <w:rsid w:val="009F7C6D"/>
    <w:rsid w:val="00A02E7B"/>
    <w:rsid w:val="00A032A7"/>
    <w:rsid w:val="00A06A8A"/>
    <w:rsid w:val="00A07EBF"/>
    <w:rsid w:val="00A11EC7"/>
    <w:rsid w:val="00A16533"/>
    <w:rsid w:val="00A1765D"/>
    <w:rsid w:val="00A25064"/>
    <w:rsid w:val="00A416EC"/>
    <w:rsid w:val="00A50225"/>
    <w:rsid w:val="00A55B4B"/>
    <w:rsid w:val="00A6654E"/>
    <w:rsid w:val="00A719C3"/>
    <w:rsid w:val="00A7239E"/>
    <w:rsid w:val="00A74146"/>
    <w:rsid w:val="00A76FDA"/>
    <w:rsid w:val="00A831E5"/>
    <w:rsid w:val="00A927E2"/>
    <w:rsid w:val="00A954CF"/>
    <w:rsid w:val="00AA0CD2"/>
    <w:rsid w:val="00AA6B91"/>
    <w:rsid w:val="00AA6F18"/>
    <w:rsid w:val="00AB6D08"/>
    <w:rsid w:val="00AC4653"/>
    <w:rsid w:val="00AC71D2"/>
    <w:rsid w:val="00AD1399"/>
    <w:rsid w:val="00AD297F"/>
    <w:rsid w:val="00AD4361"/>
    <w:rsid w:val="00AE7762"/>
    <w:rsid w:val="00AF4B2F"/>
    <w:rsid w:val="00AF77EC"/>
    <w:rsid w:val="00B11CC7"/>
    <w:rsid w:val="00B1210C"/>
    <w:rsid w:val="00B12EA4"/>
    <w:rsid w:val="00B178E0"/>
    <w:rsid w:val="00B30C5A"/>
    <w:rsid w:val="00B33EF1"/>
    <w:rsid w:val="00B5508C"/>
    <w:rsid w:val="00B5517A"/>
    <w:rsid w:val="00B552B2"/>
    <w:rsid w:val="00B759B9"/>
    <w:rsid w:val="00B76124"/>
    <w:rsid w:val="00B844D7"/>
    <w:rsid w:val="00B9006C"/>
    <w:rsid w:val="00BA1084"/>
    <w:rsid w:val="00BC06A8"/>
    <w:rsid w:val="00BC1CF7"/>
    <w:rsid w:val="00BE5495"/>
    <w:rsid w:val="00BF1EFC"/>
    <w:rsid w:val="00C00804"/>
    <w:rsid w:val="00C04753"/>
    <w:rsid w:val="00C07503"/>
    <w:rsid w:val="00C10683"/>
    <w:rsid w:val="00C1165F"/>
    <w:rsid w:val="00C16904"/>
    <w:rsid w:val="00C21AD5"/>
    <w:rsid w:val="00C21ECC"/>
    <w:rsid w:val="00C23E15"/>
    <w:rsid w:val="00C27BF5"/>
    <w:rsid w:val="00C35AFE"/>
    <w:rsid w:val="00C428D3"/>
    <w:rsid w:val="00C511E2"/>
    <w:rsid w:val="00C61B52"/>
    <w:rsid w:val="00C7133C"/>
    <w:rsid w:val="00C744EE"/>
    <w:rsid w:val="00C75185"/>
    <w:rsid w:val="00C753F8"/>
    <w:rsid w:val="00C82078"/>
    <w:rsid w:val="00C85A34"/>
    <w:rsid w:val="00C85BF3"/>
    <w:rsid w:val="00C8669F"/>
    <w:rsid w:val="00CA029F"/>
    <w:rsid w:val="00CA2276"/>
    <w:rsid w:val="00CA22C7"/>
    <w:rsid w:val="00CA5DFB"/>
    <w:rsid w:val="00CA60BA"/>
    <w:rsid w:val="00CB08C7"/>
    <w:rsid w:val="00CB289D"/>
    <w:rsid w:val="00CB5A14"/>
    <w:rsid w:val="00CC1E26"/>
    <w:rsid w:val="00CC5480"/>
    <w:rsid w:val="00CC6087"/>
    <w:rsid w:val="00CD2E6B"/>
    <w:rsid w:val="00CD4AC2"/>
    <w:rsid w:val="00CE543F"/>
    <w:rsid w:val="00CF4029"/>
    <w:rsid w:val="00CF7421"/>
    <w:rsid w:val="00D01680"/>
    <w:rsid w:val="00D17C9A"/>
    <w:rsid w:val="00D21BD2"/>
    <w:rsid w:val="00D21D2D"/>
    <w:rsid w:val="00D23CBF"/>
    <w:rsid w:val="00D250E5"/>
    <w:rsid w:val="00D353B5"/>
    <w:rsid w:val="00D44C96"/>
    <w:rsid w:val="00D50F91"/>
    <w:rsid w:val="00D51741"/>
    <w:rsid w:val="00D51983"/>
    <w:rsid w:val="00D52810"/>
    <w:rsid w:val="00D568EC"/>
    <w:rsid w:val="00D56C18"/>
    <w:rsid w:val="00D6113E"/>
    <w:rsid w:val="00D70A41"/>
    <w:rsid w:val="00D73D1A"/>
    <w:rsid w:val="00D75A41"/>
    <w:rsid w:val="00D76A56"/>
    <w:rsid w:val="00D80C09"/>
    <w:rsid w:val="00D851E7"/>
    <w:rsid w:val="00D86BF3"/>
    <w:rsid w:val="00D94465"/>
    <w:rsid w:val="00D954D8"/>
    <w:rsid w:val="00D95A8F"/>
    <w:rsid w:val="00DB7E7C"/>
    <w:rsid w:val="00DD281A"/>
    <w:rsid w:val="00DD2A2B"/>
    <w:rsid w:val="00DD67B1"/>
    <w:rsid w:val="00DE31FE"/>
    <w:rsid w:val="00DE3D3B"/>
    <w:rsid w:val="00DE541F"/>
    <w:rsid w:val="00DE678A"/>
    <w:rsid w:val="00DE7DF9"/>
    <w:rsid w:val="00DF38C3"/>
    <w:rsid w:val="00DF4012"/>
    <w:rsid w:val="00DF428E"/>
    <w:rsid w:val="00E22AFE"/>
    <w:rsid w:val="00E27B91"/>
    <w:rsid w:val="00E34873"/>
    <w:rsid w:val="00E37907"/>
    <w:rsid w:val="00E37C7B"/>
    <w:rsid w:val="00E41564"/>
    <w:rsid w:val="00E42CD8"/>
    <w:rsid w:val="00E47191"/>
    <w:rsid w:val="00E47C3A"/>
    <w:rsid w:val="00E50F50"/>
    <w:rsid w:val="00E50FE5"/>
    <w:rsid w:val="00E63ADA"/>
    <w:rsid w:val="00E7276B"/>
    <w:rsid w:val="00E7323A"/>
    <w:rsid w:val="00E73A6B"/>
    <w:rsid w:val="00E73C98"/>
    <w:rsid w:val="00E9377E"/>
    <w:rsid w:val="00EA75AF"/>
    <w:rsid w:val="00EB0911"/>
    <w:rsid w:val="00EB3E91"/>
    <w:rsid w:val="00EB5D28"/>
    <w:rsid w:val="00EB5E36"/>
    <w:rsid w:val="00ED2D2F"/>
    <w:rsid w:val="00ED3A58"/>
    <w:rsid w:val="00ED71F3"/>
    <w:rsid w:val="00EE0E9E"/>
    <w:rsid w:val="00EE614C"/>
    <w:rsid w:val="00EF656C"/>
    <w:rsid w:val="00F07444"/>
    <w:rsid w:val="00F16947"/>
    <w:rsid w:val="00F23EB8"/>
    <w:rsid w:val="00F42A31"/>
    <w:rsid w:val="00F42A74"/>
    <w:rsid w:val="00F45E82"/>
    <w:rsid w:val="00F47257"/>
    <w:rsid w:val="00F62281"/>
    <w:rsid w:val="00F6349A"/>
    <w:rsid w:val="00F6389D"/>
    <w:rsid w:val="00F80F85"/>
    <w:rsid w:val="00F81ACD"/>
    <w:rsid w:val="00F84F2D"/>
    <w:rsid w:val="00F85DDF"/>
    <w:rsid w:val="00F86B0A"/>
    <w:rsid w:val="00F97FF4"/>
    <w:rsid w:val="00FB480E"/>
    <w:rsid w:val="00FB687B"/>
    <w:rsid w:val="00FC4D19"/>
    <w:rsid w:val="00FC67F7"/>
    <w:rsid w:val="00FD04AD"/>
    <w:rsid w:val="00FE472A"/>
    <w:rsid w:val="00FF345E"/>
    <w:rsid w:val="00FF4A7C"/>
    <w:rsid w:val="00FF52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CF0AA2"/>
  <w15:chartTrackingRefBased/>
  <w15:docId w15:val="{A5D67452-D134-4488-A3D9-88B6C833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E4156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D9446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D94465"/>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リスト段落,列出段落1"/>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E41564"/>
    <w:rPr>
      <w:rFonts w:asciiTheme="majorHAnsi" w:eastAsiaTheme="majorEastAsia" w:hAnsiTheme="majorHAnsi" w:cstheme="majorBidi"/>
      <w:b/>
      <w:bCs/>
      <w:sz w:val="32"/>
      <w:szCs w:val="32"/>
    </w:rPr>
  </w:style>
  <w:style w:type="character" w:styleId="ab">
    <w:name w:val="Placeholder Text"/>
    <w:basedOn w:val="a0"/>
    <w:uiPriority w:val="99"/>
    <w:semiHidden/>
    <w:rsid w:val="00947FF9"/>
    <w:rPr>
      <w:color w:val="808080"/>
    </w:rPr>
  </w:style>
  <w:style w:type="paragraph" w:customStyle="1" w:styleId="TAH">
    <w:name w:val="TAH"/>
    <w:basedOn w:val="TAC"/>
    <w:link w:val="TAHCar"/>
    <w:qFormat/>
    <w:rsid w:val="00D568EC"/>
    <w:rPr>
      <w:b/>
    </w:rPr>
  </w:style>
  <w:style w:type="paragraph" w:customStyle="1" w:styleId="TAC">
    <w:name w:val="TAC"/>
    <w:basedOn w:val="a"/>
    <w:link w:val="TACChar"/>
    <w:qFormat/>
    <w:rsid w:val="00D568EC"/>
    <w:pPr>
      <w:keepNext/>
      <w:keepLines/>
      <w:widowControl/>
      <w:jc w:val="center"/>
    </w:pPr>
    <w:rPr>
      <w:rFonts w:ascii="Arial" w:eastAsia="宋体" w:hAnsi="Arial" w:cs="Times New Roman"/>
      <w:kern w:val="0"/>
      <w:sz w:val="18"/>
      <w:szCs w:val="20"/>
      <w:lang w:val="en-GB" w:eastAsia="en-US"/>
    </w:rPr>
  </w:style>
  <w:style w:type="character" w:customStyle="1" w:styleId="TACChar">
    <w:name w:val="TAC Char"/>
    <w:link w:val="TAC"/>
    <w:qFormat/>
    <w:rsid w:val="00D568EC"/>
    <w:rPr>
      <w:rFonts w:ascii="Arial" w:eastAsia="宋体" w:hAnsi="Arial" w:cs="Times New Roman"/>
      <w:kern w:val="0"/>
      <w:sz w:val="18"/>
      <w:szCs w:val="20"/>
      <w:lang w:val="en-GB" w:eastAsia="en-US"/>
    </w:rPr>
  </w:style>
  <w:style w:type="character" w:customStyle="1" w:styleId="TAHCar">
    <w:name w:val="TAH Car"/>
    <w:link w:val="TAH"/>
    <w:qFormat/>
    <w:rsid w:val="00D568EC"/>
    <w:rPr>
      <w:rFonts w:ascii="Arial" w:eastAsia="宋体" w:hAnsi="Arial" w:cs="Times New Roman"/>
      <w:b/>
      <w:kern w:val="0"/>
      <w:sz w:val="18"/>
      <w:szCs w:val="20"/>
      <w:lang w:val="en-GB" w:eastAsia="en-US"/>
    </w:rPr>
  </w:style>
  <w:style w:type="paragraph" w:customStyle="1" w:styleId="TH">
    <w:name w:val="TH"/>
    <w:basedOn w:val="a"/>
    <w:link w:val="THChar"/>
    <w:qFormat/>
    <w:rsid w:val="00D568EC"/>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D568EC"/>
    <w:rPr>
      <w:rFonts w:ascii="Arial" w:eastAsia="宋体" w:hAnsi="Arial" w:cs="Times New Roman"/>
      <w:b/>
      <w:kern w:val="0"/>
      <w:sz w:val="20"/>
      <w:szCs w:val="20"/>
      <w:lang w:val="en-GB" w:eastAsia="en-US"/>
    </w:rPr>
  </w:style>
  <w:style w:type="paragraph" w:customStyle="1" w:styleId="B1">
    <w:name w:val="B1"/>
    <w:basedOn w:val="a"/>
    <w:link w:val="B1Char"/>
    <w:qFormat/>
    <w:rsid w:val="00F62281"/>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F62281"/>
    <w:rPr>
      <w:rFonts w:ascii="Times New Roman" w:eastAsia="宋体" w:hAnsi="Times New Roman" w:cs="Times New Roman"/>
      <w:kern w:val="0"/>
      <w:sz w:val="20"/>
      <w:szCs w:val="20"/>
      <w:lang w:val="en-GB" w:eastAsia="en-US"/>
    </w:rPr>
  </w:style>
  <w:style w:type="paragraph" w:customStyle="1" w:styleId="TAN">
    <w:name w:val="TAN"/>
    <w:basedOn w:val="a"/>
    <w:link w:val="TANChar"/>
    <w:qFormat/>
    <w:rsid w:val="00F62281"/>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qFormat/>
    <w:rsid w:val="00F62281"/>
    <w:rPr>
      <w:rFonts w:ascii="Arial" w:eastAsia="宋体" w:hAnsi="Arial" w:cs="Times New Roman"/>
      <w:kern w:val="0"/>
      <w:sz w:val="18"/>
      <w:szCs w:val="20"/>
      <w:lang w:val="en-GB" w:eastAsia="en-US"/>
    </w:rPr>
  </w:style>
  <w:style w:type="paragraph" w:styleId="ac">
    <w:name w:val="Balloon Text"/>
    <w:basedOn w:val="a"/>
    <w:link w:val="ad"/>
    <w:uiPriority w:val="99"/>
    <w:semiHidden/>
    <w:unhideWhenUsed/>
    <w:rsid w:val="00C1165F"/>
    <w:rPr>
      <w:sz w:val="18"/>
      <w:szCs w:val="18"/>
    </w:rPr>
  </w:style>
  <w:style w:type="character" w:customStyle="1" w:styleId="ad">
    <w:name w:val="批注框文本 字符"/>
    <w:basedOn w:val="a0"/>
    <w:link w:val="ac"/>
    <w:uiPriority w:val="99"/>
    <w:semiHidden/>
    <w:rsid w:val="00C1165F"/>
    <w:rPr>
      <w:sz w:val="18"/>
      <w:szCs w:val="18"/>
    </w:rPr>
  </w:style>
  <w:style w:type="character" w:customStyle="1" w:styleId="40">
    <w:name w:val="标题 4 字符"/>
    <w:basedOn w:val="a0"/>
    <w:link w:val="4"/>
    <w:uiPriority w:val="9"/>
    <w:semiHidden/>
    <w:rsid w:val="00D94465"/>
    <w:rPr>
      <w:rFonts w:asciiTheme="majorHAnsi" w:eastAsiaTheme="majorEastAsia" w:hAnsiTheme="majorHAnsi" w:cstheme="majorBidi"/>
      <w:b/>
      <w:bCs/>
      <w:sz w:val="28"/>
      <w:szCs w:val="28"/>
    </w:rPr>
  </w:style>
  <w:style w:type="character" w:customStyle="1" w:styleId="70">
    <w:name w:val="标题 7 字符"/>
    <w:basedOn w:val="a0"/>
    <w:link w:val="7"/>
    <w:uiPriority w:val="9"/>
    <w:semiHidden/>
    <w:rsid w:val="00D94465"/>
    <w:rPr>
      <w:b/>
      <w:bCs/>
      <w:sz w:val="24"/>
      <w:szCs w:val="24"/>
    </w:rPr>
  </w:style>
  <w:style w:type="paragraph" w:customStyle="1" w:styleId="DECISION">
    <w:name w:val="DECISION"/>
    <w:basedOn w:val="a"/>
    <w:rsid w:val="00D94465"/>
    <w:pPr>
      <w:numPr>
        <w:numId w:val="17"/>
      </w:numPr>
      <w:spacing w:before="120" w:after="120"/>
    </w:pPr>
    <w:rPr>
      <w:rFonts w:ascii="Arial" w:eastAsia="宋体" w:hAnsi="Arial" w:cs="Times New Roman"/>
      <w:b/>
      <w:color w:val="0000FF"/>
      <w:kern w:val="0"/>
      <w:sz w:val="20"/>
      <w:szCs w:val="20"/>
      <w:u w:val="single"/>
      <w:lang w:val="en-GB" w:eastAsia="en-US"/>
    </w:rPr>
  </w:style>
  <w:style w:type="character" w:styleId="ae">
    <w:name w:val="Hyperlink"/>
    <w:uiPriority w:val="99"/>
    <w:unhideWhenUsed/>
    <w:rsid w:val="00D94465"/>
    <w:rPr>
      <w:color w:val="35A1D4"/>
      <w:u w:val="single"/>
    </w:rPr>
  </w:style>
  <w:style w:type="paragraph" w:styleId="af">
    <w:name w:val="Body Text"/>
    <w:aliases w:val="bt"/>
    <w:basedOn w:val="a"/>
    <w:link w:val="af0"/>
    <w:qFormat/>
    <w:rsid w:val="006C5F90"/>
    <w:pPr>
      <w:widowControl/>
      <w:spacing w:after="120"/>
    </w:pPr>
    <w:rPr>
      <w:rFonts w:ascii="Times" w:eastAsia="Batang" w:hAnsi="Times" w:cs="Times New Roman"/>
      <w:kern w:val="0"/>
      <w:sz w:val="20"/>
      <w:szCs w:val="24"/>
      <w:lang w:val="en-GB" w:eastAsia="x-none"/>
    </w:rPr>
  </w:style>
  <w:style w:type="character" w:customStyle="1" w:styleId="af0">
    <w:name w:val="正文文本 字符"/>
    <w:aliases w:val="bt 字符"/>
    <w:basedOn w:val="a0"/>
    <w:link w:val="af"/>
    <w:qFormat/>
    <w:rsid w:val="006C5F90"/>
    <w:rPr>
      <w:rFonts w:ascii="Times" w:eastAsia="Batang" w:hAnsi="Times" w:cs="Times New Roman"/>
      <w:kern w:val="0"/>
      <w:sz w:val="20"/>
      <w:szCs w:val="24"/>
      <w:lang w:val="en-GB" w:eastAsia="x-none"/>
    </w:rPr>
  </w:style>
  <w:style w:type="table" w:styleId="af1">
    <w:name w:val="Table Grid"/>
    <w:basedOn w:val="a1"/>
    <w:uiPriority w:val="39"/>
    <w:rsid w:val="008836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rsid w:val="001F6587"/>
  </w:style>
  <w:style w:type="paragraph" w:styleId="af2">
    <w:name w:val="No Spacing"/>
    <w:uiPriority w:val="1"/>
    <w:qFormat/>
    <w:rsid w:val="00B9006C"/>
    <w:pPr>
      <w:widowControl w:val="0"/>
      <w:jc w:val="both"/>
    </w:pPr>
  </w:style>
  <w:style w:type="table" w:styleId="5-1">
    <w:name w:val="Grid Table 5 Dark Accent 1"/>
    <w:basedOn w:val="a1"/>
    <w:uiPriority w:val="50"/>
    <w:rsid w:val="00875A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4-1">
    <w:name w:val="Grid Table 4 Accent 1"/>
    <w:basedOn w:val="a1"/>
    <w:uiPriority w:val="49"/>
    <w:rsid w:val="00571D1F"/>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10">
    <w:name w:val="List Table 4 Accent 1"/>
    <w:basedOn w:val="a1"/>
    <w:uiPriority w:val="49"/>
    <w:rsid w:val="00571D1F"/>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3-5">
    <w:name w:val="List Table 3 Accent 5"/>
    <w:basedOn w:val="a1"/>
    <w:uiPriority w:val="48"/>
    <w:rsid w:val="00571D1F"/>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Prop1">
    <w:name w:val="Prop1"/>
    <w:basedOn w:val="a7"/>
    <w:uiPriority w:val="99"/>
    <w:qFormat/>
    <w:rsid w:val="003947BA"/>
    <w:pPr>
      <w:ind w:left="0"/>
      <w:contextualSpacing w:val="0"/>
    </w:pPr>
    <w:rPr>
      <w:b/>
      <w:sz w:val="20"/>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606618">
      <w:bodyDiv w:val="1"/>
      <w:marLeft w:val="0"/>
      <w:marRight w:val="0"/>
      <w:marTop w:val="0"/>
      <w:marBottom w:val="0"/>
      <w:divBdr>
        <w:top w:val="none" w:sz="0" w:space="0" w:color="auto"/>
        <w:left w:val="none" w:sz="0" w:space="0" w:color="auto"/>
        <w:bottom w:val="none" w:sz="0" w:space="0" w:color="auto"/>
        <w:right w:val="none" w:sz="0" w:space="0" w:color="auto"/>
      </w:divBdr>
      <w:divsChild>
        <w:div w:id="1778720911">
          <w:marLeft w:val="360"/>
          <w:marRight w:val="0"/>
          <w:marTop w:val="200"/>
          <w:marBottom w:val="0"/>
          <w:divBdr>
            <w:top w:val="none" w:sz="0" w:space="0" w:color="auto"/>
            <w:left w:val="none" w:sz="0" w:space="0" w:color="auto"/>
            <w:bottom w:val="none" w:sz="0" w:space="0" w:color="auto"/>
            <w:right w:val="none" w:sz="0" w:space="0" w:color="auto"/>
          </w:divBdr>
        </w:div>
        <w:div w:id="120193197">
          <w:marLeft w:val="1080"/>
          <w:marRight w:val="0"/>
          <w:marTop w:val="100"/>
          <w:marBottom w:val="0"/>
          <w:divBdr>
            <w:top w:val="none" w:sz="0" w:space="0" w:color="auto"/>
            <w:left w:val="none" w:sz="0" w:space="0" w:color="auto"/>
            <w:bottom w:val="none" w:sz="0" w:space="0" w:color="auto"/>
            <w:right w:val="none" w:sz="0" w:space="0" w:color="auto"/>
          </w:divBdr>
        </w:div>
        <w:div w:id="975571391">
          <w:marLeft w:val="360"/>
          <w:marRight w:val="0"/>
          <w:marTop w:val="200"/>
          <w:marBottom w:val="0"/>
          <w:divBdr>
            <w:top w:val="none" w:sz="0" w:space="0" w:color="auto"/>
            <w:left w:val="none" w:sz="0" w:space="0" w:color="auto"/>
            <w:bottom w:val="none" w:sz="0" w:space="0" w:color="auto"/>
            <w:right w:val="none" w:sz="0" w:space="0" w:color="auto"/>
          </w:divBdr>
        </w:div>
        <w:div w:id="716858227">
          <w:marLeft w:val="1080"/>
          <w:marRight w:val="0"/>
          <w:marTop w:val="200"/>
          <w:marBottom w:val="0"/>
          <w:divBdr>
            <w:top w:val="none" w:sz="0" w:space="0" w:color="auto"/>
            <w:left w:val="none" w:sz="0" w:space="0" w:color="auto"/>
            <w:bottom w:val="none" w:sz="0" w:space="0" w:color="auto"/>
            <w:right w:val="none" w:sz="0" w:space="0" w:color="auto"/>
          </w:divBdr>
        </w:div>
        <w:div w:id="705368744">
          <w:marLeft w:val="1080"/>
          <w:marRight w:val="0"/>
          <w:marTop w:val="200"/>
          <w:marBottom w:val="0"/>
          <w:divBdr>
            <w:top w:val="none" w:sz="0" w:space="0" w:color="auto"/>
            <w:left w:val="none" w:sz="0" w:space="0" w:color="auto"/>
            <w:bottom w:val="none" w:sz="0" w:space="0" w:color="auto"/>
            <w:right w:val="none" w:sz="0" w:space="0" w:color="auto"/>
          </w:divBdr>
        </w:div>
        <w:div w:id="800850366">
          <w:marLeft w:val="1800"/>
          <w:marRight w:val="0"/>
          <w:marTop w:val="200"/>
          <w:marBottom w:val="0"/>
          <w:divBdr>
            <w:top w:val="none" w:sz="0" w:space="0" w:color="auto"/>
            <w:left w:val="none" w:sz="0" w:space="0" w:color="auto"/>
            <w:bottom w:val="none" w:sz="0" w:space="0" w:color="auto"/>
            <w:right w:val="none" w:sz="0" w:space="0" w:color="auto"/>
          </w:divBdr>
        </w:div>
        <w:div w:id="363212127">
          <w:marLeft w:val="1800"/>
          <w:marRight w:val="0"/>
          <w:marTop w:val="200"/>
          <w:marBottom w:val="0"/>
          <w:divBdr>
            <w:top w:val="none" w:sz="0" w:space="0" w:color="auto"/>
            <w:left w:val="none" w:sz="0" w:space="0" w:color="auto"/>
            <w:bottom w:val="none" w:sz="0" w:space="0" w:color="auto"/>
            <w:right w:val="none" w:sz="0" w:space="0" w:color="auto"/>
          </w:divBdr>
        </w:div>
      </w:divsChild>
    </w:div>
    <w:div w:id="547029988">
      <w:bodyDiv w:val="1"/>
      <w:marLeft w:val="0"/>
      <w:marRight w:val="0"/>
      <w:marTop w:val="0"/>
      <w:marBottom w:val="0"/>
      <w:divBdr>
        <w:top w:val="none" w:sz="0" w:space="0" w:color="auto"/>
        <w:left w:val="none" w:sz="0" w:space="0" w:color="auto"/>
        <w:bottom w:val="none" w:sz="0" w:space="0" w:color="auto"/>
        <w:right w:val="none" w:sz="0" w:space="0" w:color="auto"/>
      </w:divBdr>
      <w:divsChild>
        <w:div w:id="34931350">
          <w:marLeft w:val="360"/>
          <w:marRight w:val="0"/>
          <w:marTop w:val="100"/>
          <w:marBottom w:val="0"/>
          <w:divBdr>
            <w:top w:val="none" w:sz="0" w:space="0" w:color="auto"/>
            <w:left w:val="none" w:sz="0" w:space="0" w:color="auto"/>
            <w:bottom w:val="none" w:sz="0" w:space="0" w:color="auto"/>
            <w:right w:val="none" w:sz="0" w:space="0" w:color="auto"/>
          </w:divBdr>
        </w:div>
        <w:div w:id="376860014">
          <w:marLeft w:val="1800"/>
          <w:marRight w:val="0"/>
          <w:marTop w:val="200"/>
          <w:marBottom w:val="0"/>
          <w:divBdr>
            <w:top w:val="none" w:sz="0" w:space="0" w:color="auto"/>
            <w:left w:val="none" w:sz="0" w:space="0" w:color="auto"/>
            <w:bottom w:val="none" w:sz="0" w:space="0" w:color="auto"/>
            <w:right w:val="none" w:sz="0" w:space="0" w:color="auto"/>
          </w:divBdr>
        </w:div>
        <w:div w:id="818881229">
          <w:marLeft w:val="1080"/>
          <w:marRight w:val="0"/>
          <w:marTop w:val="200"/>
          <w:marBottom w:val="0"/>
          <w:divBdr>
            <w:top w:val="none" w:sz="0" w:space="0" w:color="auto"/>
            <w:left w:val="none" w:sz="0" w:space="0" w:color="auto"/>
            <w:bottom w:val="none" w:sz="0" w:space="0" w:color="auto"/>
            <w:right w:val="none" w:sz="0" w:space="0" w:color="auto"/>
          </w:divBdr>
        </w:div>
        <w:div w:id="878934639">
          <w:marLeft w:val="360"/>
          <w:marRight w:val="0"/>
          <w:marTop w:val="200"/>
          <w:marBottom w:val="0"/>
          <w:divBdr>
            <w:top w:val="none" w:sz="0" w:space="0" w:color="auto"/>
            <w:left w:val="none" w:sz="0" w:space="0" w:color="auto"/>
            <w:bottom w:val="none" w:sz="0" w:space="0" w:color="auto"/>
            <w:right w:val="none" w:sz="0" w:space="0" w:color="auto"/>
          </w:divBdr>
        </w:div>
        <w:div w:id="1123156397">
          <w:marLeft w:val="1080"/>
          <w:marRight w:val="0"/>
          <w:marTop w:val="100"/>
          <w:marBottom w:val="0"/>
          <w:divBdr>
            <w:top w:val="none" w:sz="0" w:space="0" w:color="auto"/>
            <w:left w:val="none" w:sz="0" w:space="0" w:color="auto"/>
            <w:bottom w:val="none" w:sz="0" w:space="0" w:color="auto"/>
            <w:right w:val="none" w:sz="0" w:space="0" w:color="auto"/>
          </w:divBdr>
        </w:div>
        <w:div w:id="1212158808">
          <w:marLeft w:val="1080"/>
          <w:marRight w:val="0"/>
          <w:marTop w:val="100"/>
          <w:marBottom w:val="0"/>
          <w:divBdr>
            <w:top w:val="none" w:sz="0" w:space="0" w:color="auto"/>
            <w:left w:val="none" w:sz="0" w:space="0" w:color="auto"/>
            <w:bottom w:val="none" w:sz="0" w:space="0" w:color="auto"/>
            <w:right w:val="none" w:sz="0" w:space="0" w:color="auto"/>
          </w:divBdr>
        </w:div>
        <w:div w:id="1278101980">
          <w:marLeft w:val="1800"/>
          <w:marRight w:val="0"/>
          <w:marTop w:val="200"/>
          <w:marBottom w:val="0"/>
          <w:divBdr>
            <w:top w:val="none" w:sz="0" w:space="0" w:color="auto"/>
            <w:left w:val="none" w:sz="0" w:space="0" w:color="auto"/>
            <w:bottom w:val="none" w:sz="0" w:space="0" w:color="auto"/>
            <w:right w:val="none" w:sz="0" w:space="0" w:color="auto"/>
          </w:divBdr>
        </w:div>
        <w:div w:id="1345204380">
          <w:marLeft w:val="1080"/>
          <w:marRight w:val="0"/>
          <w:marTop w:val="100"/>
          <w:marBottom w:val="0"/>
          <w:divBdr>
            <w:top w:val="none" w:sz="0" w:space="0" w:color="auto"/>
            <w:left w:val="none" w:sz="0" w:space="0" w:color="auto"/>
            <w:bottom w:val="none" w:sz="0" w:space="0" w:color="auto"/>
            <w:right w:val="none" w:sz="0" w:space="0" w:color="auto"/>
          </w:divBdr>
        </w:div>
        <w:div w:id="1655254389">
          <w:marLeft w:val="360"/>
          <w:marRight w:val="0"/>
          <w:marTop w:val="200"/>
          <w:marBottom w:val="0"/>
          <w:divBdr>
            <w:top w:val="none" w:sz="0" w:space="0" w:color="auto"/>
            <w:left w:val="none" w:sz="0" w:space="0" w:color="auto"/>
            <w:bottom w:val="none" w:sz="0" w:space="0" w:color="auto"/>
            <w:right w:val="none" w:sz="0" w:space="0" w:color="auto"/>
          </w:divBdr>
        </w:div>
        <w:div w:id="1854877308">
          <w:marLeft w:val="1080"/>
          <w:marRight w:val="0"/>
          <w:marTop w:val="100"/>
          <w:marBottom w:val="0"/>
          <w:divBdr>
            <w:top w:val="none" w:sz="0" w:space="0" w:color="auto"/>
            <w:left w:val="none" w:sz="0" w:space="0" w:color="auto"/>
            <w:bottom w:val="none" w:sz="0" w:space="0" w:color="auto"/>
            <w:right w:val="none" w:sz="0" w:space="0" w:color="auto"/>
          </w:divBdr>
        </w:div>
      </w:divsChild>
    </w:div>
    <w:div w:id="659503350">
      <w:bodyDiv w:val="1"/>
      <w:marLeft w:val="0"/>
      <w:marRight w:val="0"/>
      <w:marTop w:val="0"/>
      <w:marBottom w:val="0"/>
      <w:divBdr>
        <w:top w:val="none" w:sz="0" w:space="0" w:color="auto"/>
        <w:left w:val="none" w:sz="0" w:space="0" w:color="auto"/>
        <w:bottom w:val="none" w:sz="0" w:space="0" w:color="auto"/>
        <w:right w:val="none" w:sz="0" w:space="0" w:color="auto"/>
      </w:divBdr>
      <w:divsChild>
        <w:div w:id="547572262">
          <w:marLeft w:val="360"/>
          <w:marRight w:val="0"/>
          <w:marTop w:val="200"/>
          <w:marBottom w:val="0"/>
          <w:divBdr>
            <w:top w:val="none" w:sz="0" w:space="0" w:color="auto"/>
            <w:left w:val="none" w:sz="0" w:space="0" w:color="auto"/>
            <w:bottom w:val="none" w:sz="0" w:space="0" w:color="auto"/>
            <w:right w:val="none" w:sz="0" w:space="0" w:color="auto"/>
          </w:divBdr>
        </w:div>
        <w:div w:id="1022777191">
          <w:marLeft w:val="1080"/>
          <w:marRight w:val="0"/>
          <w:marTop w:val="100"/>
          <w:marBottom w:val="0"/>
          <w:divBdr>
            <w:top w:val="none" w:sz="0" w:space="0" w:color="auto"/>
            <w:left w:val="none" w:sz="0" w:space="0" w:color="auto"/>
            <w:bottom w:val="none" w:sz="0" w:space="0" w:color="auto"/>
            <w:right w:val="none" w:sz="0" w:space="0" w:color="auto"/>
          </w:divBdr>
        </w:div>
        <w:div w:id="1867979920">
          <w:marLeft w:val="1080"/>
          <w:marRight w:val="0"/>
          <w:marTop w:val="100"/>
          <w:marBottom w:val="0"/>
          <w:divBdr>
            <w:top w:val="none" w:sz="0" w:space="0" w:color="auto"/>
            <w:left w:val="none" w:sz="0" w:space="0" w:color="auto"/>
            <w:bottom w:val="none" w:sz="0" w:space="0" w:color="auto"/>
            <w:right w:val="none" w:sz="0" w:space="0" w:color="auto"/>
          </w:divBdr>
        </w:div>
        <w:div w:id="1438601740">
          <w:marLeft w:val="360"/>
          <w:marRight w:val="0"/>
          <w:marTop w:val="200"/>
          <w:marBottom w:val="0"/>
          <w:divBdr>
            <w:top w:val="none" w:sz="0" w:space="0" w:color="auto"/>
            <w:left w:val="none" w:sz="0" w:space="0" w:color="auto"/>
            <w:bottom w:val="none" w:sz="0" w:space="0" w:color="auto"/>
            <w:right w:val="none" w:sz="0" w:space="0" w:color="auto"/>
          </w:divBdr>
        </w:div>
        <w:div w:id="588121469">
          <w:marLeft w:val="1080"/>
          <w:marRight w:val="0"/>
          <w:marTop w:val="100"/>
          <w:marBottom w:val="0"/>
          <w:divBdr>
            <w:top w:val="none" w:sz="0" w:space="0" w:color="auto"/>
            <w:left w:val="none" w:sz="0" w:space="0" w:color="auto"/>
            <w:bottom w:val="none" w:sz="0" w:space="0" w:color="auto"/>
            <w:right w:val="none" w:sz="0" w:space="0" w:color="auto"/>
          </w:divBdr>
        </w:div>
        <w:div w:id="331764530">
          <w:marLeft w:val="1080"/>
          <w:marRight w:val="0"/>
          <w:marTop w:val="100"/>
          <w:marBottom w:val="0"/>
          <w:divBdr>
            <w:top w:val="none" w:sz="0" w:space="0" w:color="auto"/>
            <w:left w:val="none" w:sz="0" w:space="0" w:color="auto"/>
            <w:bottom w:val="none" w:sz="0" w:space="0" w:color="auto"/>
            <w:right w:val="none" w:sz="0" w:space="0" w:color="auto"/>
          </w:divBdr>
        </w:div>
        <w:div w:id="2070687732">
          <w:marLeft w:val="360"/>
          <w:marRight w:val="0"/>
          <w:marTop w:val="200"/>
          <w:marBottom w:val="0"/>
          <w:divBdr>
            <w:top w:val="none" w:sz="0" w:space="0" w:color="auto"/>
            <w:left w:val="none" w:sz="0" w:space="0" w:color="auto"/>
            <w:bottom w:val="none" w:sz="0" w:space="0" w:color="auto"/>
            <w:right w:val="none" w:sz="0" w:space="0" w:color="auto"/>
          </w:divBdr>
        </w:div>
      </w:divsChild>
    </w:div>
    <w:div w:id="772555546">
      <w:bodyDiv w:val="1"/>
      <w:marLeft w:val="0"/>
      <w:marRight w:val="0"/>
      <w:marTop w:val="0"/>
      <w:marBottom w:val="0"/>
      <w:divBdr>
        <w:top w:val="none" w:sz="0" w:space="0" w:color="auto"/>
        <w:left w:val="none" w:sz="0" w:space="0" w:color="auto"/>
        <w:bottom w:val="none" w:sz="0" w:space="0" w:color="auto"/>
        <w:right w:val="none" w:sz="0" w:space="0" w:color="auto"/>
      </w:divBdr>
    </w:div>
    <w:div w:id="1087196114">
      <w:bodyDiv w:val="1"/>
      <w:marLeft w:val="0"/>
      <w:marRight w:val="0"/>
      <w:marTop w:val="0"/>
      <w:marBottom w:val="0"/>
      <w:divBdr>
        <w:top w:val="none" w:sz="0" w:space="0" w:color="auto"/>
        <w:left w:val="none" w:sz="0" w:space="0" w:color="auto"/>
        <w:bottom w:val="none" w:sz="0" w:space="0" w:color="auto"/>
        <w:right w:val="none" w:sz="0" w:space="0" w:color="auto"/>
      </w:divBdr>
    </w:div>
    <w:div w:id="1090353114">
      <w:bodyDiv w:val="1"/>
      <w:marLeft w:val="0"/>
      <w:marRight w:val="0"/>
      <w:marTop w:val="0"/>
      <w:marBottom w:val="0"/>
      <w:divBdr>
        <w:top w:val="none" w:sz="0" w:space="0" w:color="auto"/>
        <w:left w:val="none" w:sz="0" w:space="0" w:color="auto"/>
        <w:bottom w:val="none" w:sz="0" w:space="0" w:color="auto"/>
        <w:right w:val="none" w:sz="0" w:space="0" w:color="auto"/>
      </w:divBdr>
      <w:divsChild>
        <w:div w:id="273679138">
          <w:marLeft w:val="1800"/>
          <w:marRight w:val="0"/>
          <w:marTop w:val="100"/>
          <w:marBottom w:val="0"/>
          <w:divBdr>
            <w:top w:val="none" w:sz="0" w:space="0" w:color="auto"/>
            <w:left w:val="none" w:sz="0" w:space="0" w:color="auto"/>
            <w:bottom w:val="none" w:sz="0" w:space="0" w:color="auto"/>
            <w:right w:val="none" w:sz="0" w:space="0" w:color="auto"/>
          </w:divBdr>
        </w:div>
      </w:divsChild>
    </w:div>
    <w:div w:id="1136605217">
      <w:bodyDiv w:val="1"/>
      <w:marLeft w:val="0"/>
      <w:marRight w:val="0"/>
      <w:marTop w:val="0"/>
      <w:marBottom w:val="0"/>
      <w:divBdr>
        <w:top w:val="none" w:sz="0" w:space="0" w:color="auto"/>
        <w:left w:val="none" w:sz="0" w:space="0" w:color="auto"/>
        <w:bottom w:val="none" w:sz="0" w:space="0" w:color="auto"/>
        <w:right w:val="none" w:sz="0" w:space="0" w:color="auto"/>
      </w:divBdr>
      <w:divsChild>
        <w:div w:id="2089686077">
          <w:marLeft w:val="1800"/>
          <w:marRight w:val="0"/>
          <w:marTop w:val="100"/>
          <w:marBottom w:val="0"/>
          <w:divBdr>
            <w:top w:val="none" w:sz="0" w:space="0" w:color="auto"/>
            <w:left w:val="none" w:sz="0" w:space="0" w:color="auto"/>
            <w:bottom w:val="none" w:sz="0" w:space="0" w:color="auto"/>
            <w:right w:val="none" w:sz="0" w:space="0" w:color="auto"/>
          </w:divBdr>
        </w:div>
        <w:div w:id="1797526522">
          <w:marLeft w:val="1800"/>
          <w:marRight w:val="0"/>
          <w:marTop w:val="100"/>
          <w:marBottom w:val="0"/>
          <w:divBdr>
            <w:top w:val="none" w:sz="0" w:space="0" w:color="auto"/>
            <w:left w:val="none" w:sz="0" w:space="0" w:color="auto"/>
            <w:bottom w:val="none" w:sz="0" w:space="0" w:color="auto"/>
            <w:right w:val="none" w:sz="0" w:space="0" w:color="auto"/>
          </w:divBdr>
        </w:div>
        <w:div w:id="1531453754">
          <w:marLeft w:val="1800"/>
          <w:marRight w:val="0"/>
          <w:marTop w:val="100"/>
          <w:marBottom w:val="0"/>
          <w:divBdr>
            <w:top w:val="none" w:sz="0" w:space="0" w:color="auto"/>
            <w:left w:val="none" w:sz="0" w:space="0" w:color="auto"/>
            <w:bottom w:val="none" w:sz="0" w:space="0" w:color="auto"/>
            <w:right w:val="none" w:sz="0" w:space="0" w:color="auto"/>
          </w:divBdr>
        </w:div>
      </w:divsChild>
    </w:div>
    <w:div w:id="1370951988">
      <w:bodyDiv w:val="1"/>
      <w:marLeft w:val="0"/>
      <w:marRight w:val="0"/>
      <w:marTop w:val="0"/>
      <w:marBottom w:val="0"/>
      <w:divBdr>
        <w:top w:val="none" w:sz="0" w:space="0" w:color="auto"/>
        <w:left w:val="none" w:sz="0" w:space="0" w:color="auto"/>
        <w:bottom w:val="none" w:sz="0" w:space="0" w:color="auto"/>
        <w:right w:val="none" w:sz="0" w:space="0" w:color="auto"/>
      </w:divBdr>
      <w:divsChild>
        <w:div w:id="537278458">
          <w:marLeft w:val="360"/>
          <w:marRight w:val="0"/>
          <w:marTop w:val="200"/>
          <w:marBottom w:val="0"/>
          <w:divBdr>
            <w:top w:val="none" w:sz="0" w:space="0" w:color="auto"/>
            <w:left w:val="none" w:sz="0" w:space="0" w:color="auto"/>
            <w:bottom w:val="none" w:sz="0" w:space="0" w:color="auto"/>
            <w:right w:val="none" w:sz="0" w:space="0" w:color="auto"/>
          </w:divBdr>
        </w:div>
        <w:div w:id="1909067786">
          <w:marLeft w:val="1080"/>
          <w:marRight w:val="0"/>
          <w:marTop w:val="100"/>
          <w:marBottom w:val="0"/>
          <w:divBdr>
            <w:top w:val="none" w:sz="0" w:space="0" w:color="auto"/>
            <w:left w:val="none" w:sz="0" w:space="0" w:color="auto"/>
            <w:bottom w:val="none" w:sz="0" w:space="0" w:color="auto"/>
            <w:right w:val="none" w:sz="0" w:space="0" w:color="auto"/>
          </w:divBdr>
        </w:div>
        <w:div w:id="1457289275">
          <w:marLeft w:val="1800"/>
          <w:marRight w:val="0"/>
          <w:marTop w:val="100"/>
          <w:marBottom w:val="0"/>
          <w:divBdr>
            <w:top w:val="none" w:sz="0" w:space="0" w:color="auto"/>
            <w:left w:val="none" w:sz="0" w:space="0" w:color="auto"/>
            <w:bottom w:val="none" w:sz="0" w:space="0" w:color="auto"/>
            <w:right w:val="none" w:sz="0" w:space="0" w:color="auto"/>
          </w:divBdr>
        </w:div>
        <w:div w:id="1017728342">
          <w:marLeft w:val="1800"/>
          <w:marRight w:val="0"/>
          <w:marTop w:val="100"/>
          <w:marBottom w:val="0"/>
          <w:divBdr>
            <w:top w:val="none" w:sz="0" w:space="0" w:color="auto"/>
            <w:left w:val="none" w:sz="0" w:space="0" w:color="auto"/>
            <w:bottom w:val="none" w:sz="0" w:space="0" w:color="auto"/>
            <w:right w:val="none" w:sz="0" w:space="0" w:color="auto"/>
          </w:divBdr>
        </w:div>
        <w:div w:id="1683237458">
          <w:marLeft w:val="1080"/>
          <w:marRight w:val="0"/>
          <w:marTop w:val="100"/>
          <w:marBottom w:val="0"/>
          <w:divBdr>
            <w:top w:val="none" w:sz="0" w:space="0" w:color="auto"/>
            <w:left w:val="none" w:sz="0" w:space="0" w:color="auto"/>
            <w:bottom w:val="none" w:sz="0" w:space="0" w:color="auto"/>
            <w:right w:val="none" w:sz="0" w:space="0" w:color="auto"/>
          </w:divBdr>
        </w:div>
        <w:div w:id="967395492">
          <w:marLeft w:val="1080"/>
          <w:marRight w:val="0"/>
          <w:marTop w:val="100"/>
          <w:marBottom w:val="0"/>
          <w:divBdr>
            <w:top w:val="none" w:sz="0" w:space="0" w:color="auto"/>
            <w:left w:val="none" w:sz="0" w:space="0" w:color="auto"/>
            <w:bottom w:val="none" w:sz="0" w:space="0" w:color="auto"/>
            <w:right w:val="none" w:sz="0" w:space="0" w:color="auto"/>
          </w:divBdr>
        </w:div>
        <w:div w:id="1108624946">
          <w:marLeft w:val="360"/>
          <w:marRight w:val="0"/>
          <w:marTop w:val="200"/>
          <w:marBottom w:val="0"/>
          <w:divBdr>
            <w:top w:val="none" w:sz="0" w:space="0" w:color="auto"/>
            <w:left w:val="none" w:sz="0" w:space="0" w:color="auto"/>
            <w:bottom w:val="none" w:sz="0" w:space="0" w:color="auto"/>
            <w:right w:val="none" w:sz="0" w:space="0" w:color="auto"/>
          </w:divBdr>
        </w:div>
        <w:div w:id="1723286864">
          <w:marLeft w:val="1080"/>
          <w:marRight w:val="0"/>
          <w:marTop w:val="100"/>
          <w:marBottom w:val="0"/>
          <w:divBdr>
            <w:top w:val="none" w:sz="0" w:space="0" w:color="auto"/>
            <w:left w:val="none" w:sz="0" w:space="0" w:color="auto"/>
            <w:bottom w:val="none" w:sz="0" w:space="0" w:color="auto"/>
            <w:right w:val="none" w:sz="0" w:space="0" w:color="auto"/>
          </w:divBdr>
        </w:div>
        <w:div w:id="1280457459">
          <w:marLeft w:val="360"/>
          <w:marRight w:val="0"/>
          <w:marTop w:val="200"/>
          <w:marBottom w:val="0"/>
          <w:divBdr>
            <w:top w:val="none" w:sz="0" w:space="0" w:color="auto"/>
            <w:left w:val="none" w:sz="0" w:space="0" w:color="auto"/>
            <w:bottom w:val="none" w:sz="0" w:space="0" w:color="auto"/>
            <w:right w:val="none" w:sz="0" w:space="0" w:color="auto"/>
          </w:divBdr>
        </w:div>
        <w:div w:id="345057431">
          <w:marLeft w:val="1080"/>
          <w:marRight w:val="0"/>
          <w:marTop w:val="100"/>
          <w:marBottom w:val="0"/>
          <w:divBdr>
            <w:top w:val="none" w:sz="0" w:space="0" w:color="auto"/>
            <w:left w:val="none" w:sz="0" w:space="0" w:color="auto"/>
            <w:bottom w:val="none" w:sz="0" w:space="0" w:color="auto"/>
            <w:right w:val="none" w:sz="0" w:space="0" w:color="auto"/>
          </w:divBdr>
        </w:div>
        <w:div w:id="597492908">
          <w:marLeft w:val="1800"/>
          <w:marRight w:val="0"/>
          <w:marTop w:val="100"/>
          <w:marBottom w:val="0"/>
          <w:divBdr>
            <w:top w:val="none" w:sz="0" w:space="0" w:color="auto"/>
            <w:left w:val="none" w:sz="0" w:space="0" w:color="auto"/>
            <w:bottom w:val="none" w:sz="0" w:space="0" w:color="auto"/>
            <w:right w:val="none" w:sz="0" w:space="0" w:color="auto"/>
          </w:divBdr>
        </w:div>
        <w:div w:id="1223903111">
          <w:marLeft w:val="1800"/>
          <w:marRight w:val="0"/>
          <w:marTop w:val="100"/>
          <w:marBottom w:val="0"/>
          <w:divBdr>
            <w:top w:val="none" w:sz="0" w:space="0" w:color="auto"/>
            <w:left w:val="none" w:sz="0" w:space="0" w:color="auto"/>
            <w:bottom w:val="none" w:sz="0" w:space="0" w:color="auto"/>
            <w:right w:val="none" w:sz="0" w:space="0" w:color="auto"/>
          </w:divBdr>
        </w:div>
        <w:div w:id="2088502478">
          <w:marLeft w:val="1800"/>
          <w:marRight w:val="0"/>
          <w:marTop w:val="100"/>
          <w:marBottom w:val="0"/>
          <w:divBdr>
            <w:top w:val="none" w:sz="0" w:space="0" w:color="auto"/>
            <w:left w:val="none" w:sz="0" w:space="0" w:color="auto"/>
            <w:bottom w:val="none" w:sz="0" w:space="0" w:color="auto"/>
            <w:right w:val="none" w:sz="0" w:space="0" w:color="auto"/>
          </w:divBdr>
        </w:div>
        <w:div w:id="791365276">
          <w:marLeft w:val="360"/>
          <w:marRight w:val="0"/>
          <w:marTop w:val="200"/>
          <w:marBottom w:val="0"/>
          <w:divBdr>
            <w:top w:val="none" w:sz="0" w:space="0" w:color="auto"/>
            <w:left w:val="none" w:sz="0" w:space="0" w:color="auto"/>
            <w:bottom w:val="none" w:sz="0" w:space="0" w:color="auto"/>
            <w:right w:val="none" w:sz="0" w:space="0" w:color="auto"/>
          </w:divBdr>
        </w:div>
        <w:div w:id="269823588">
          <w:marLeft w:val="1080"/>
          <w:marRight w:val="0"/>
          <w:marTop w:val="200"/>
          <w:marBottom w:val="0"/>
          <w:divBdr>
            <w:top w:val="none" w:sz="0" w:space="0" w:color="auto"/>
            <w:left w:val="none" w:sz="0" w:space="0" w:color="auto"/>
            <w:bottom w:val="none" w:sz="0" w:space="0" w:color="auto"/>
            <w:right w:val="none" w:sz="0" w:space="0" w:color="auto"/>
          </w:divBdr>
        </w:div>
      </w:divsChild>
    </w:div>
    <w:div w:id="1427919447">
      <w:bodyDiv w:val="1"/>
      <w:marLeft w:val="0"/>
      <w:marRight w:val="0"/>
      <w:marTop w:val="0"/>
      <w:marBottom w:val="0"/>
      <w:divBdr>
        <w:top w:val="none" w:sz="0" w:space="0" w:color="auto"/>
        <w:left w:val="none" w:sz="0" w:space="0" w:color="auto"/>
        <w:bottom w:val="none" w:sz="0" w:space="0" w:color="auto"/>
        <w:right w:val="none" w:sz="0" w:space="0" w:color="auto"/>
      </w:divBdr>
      <w:divsChild>
        <w:div w:id="949707551">
          <w:marLeft w:val="360"/>
          <w:marRight w:val="0"/>
          <w:marTop w:val="200"/>
          <w:marBottom w:val="0"/>
          <w:divBdr>
            <w:top w:val="none" w:sz="0" w:space="0" w:color="auto"/>
            <w:left w:val="none" w:sz="0" w:space="0" w:color="auto"/>
            <w:bottom w:val="none" w:sz="0" w:space="0" w:color="auto"/>
            <w:right w:val="none" w:sz="0" w:space="0" w:color="auto"/>
          </w:divBdr>
        </w:div>
        <w:div w:id="1328708171">
          <w:marLeft w:val="1080"/>
          <w:marRight w:val="0"/>
          <w:marTop w:val="100"/>
          <w:marBottom w:val="0"/>
          <w:divBdr>
            <w:top w:val="none" w:sz="0" w:space="0" w:color="auto"/>
            <w:left w:val="none" w:sz="0" w:space="0" w:color="auto"/>
            <w:bottom w:val="none" w:sz="0" w:space="0" w:color="auto"/>
            <w:right w:val="none" w:sz="0" w:space="0" w:color="auto"/>
          </w:divBdr>
        </w:div>
        <w:div w:id="199245123">
          <w:marLeft w:val="1800"/>
          <w:marRight w:val="0"/>
          <w:marTop w:val="100"/>
          <w:marBottom w:val="0"/>
          <w:divBdr>
            <w:top w:val="none" w:sz="0" w:space="0" w:color="auto"/>
            <w:left w:val="none" w:sz="0" w:space="0" w:color="auto"/>
            <w:bottom w:val="none" w:sz="0" w:space="0" w:color="auto"/>
            <w:right w:val="none" w:sz="0" w:space="0" w:color="auto"/>
          </w:divBdr>
        </w:div>
        <w:div w:id="279649520">
          <w:marLeft w:val="1800"/>
          <w:marRight w:val="0"/>
          <w:marTop w:val="100"/>
          <w:marBottom w:val="0"/>
          <w:divBdr>
            <w:top w:val="none" w:sz="0" w:space="0" w:color="auto"/>
            <w:left w:val="none" w:sz="0" w:space="0" w:color="auto"/>
            <w:bottom w:val="none" w:sz="0" w:space="0" w:color="auto"/>
            <w:right w:val="none" w:sz="0" w:space="0" w:color="auto"/>
          </w:divBdr>
        </w:div>
        <w:div w:id="555704351">
          <w:marLeft w:val="1080"/>
          <w:marRight w:val="0"/>
          <w:marTop w:val="100"/>
          <w:marBottom w:val="0"/>
          <w:divBdr>
            <w:top w:val="none" w:sz="0" w:space="0" w:color="auto"/>
            <w:left w:val="none" w:sz="0" w:space="0" w:color="auto"/>
            <w:bottom w:val="none" w:sz="0" w:space="0" w:color="auto"/>
            <w:right w:val="none" w:sz="0" w:space="0" w:color="auto"/>
          </w:divBdr>
        </w:div>
        <w:div w:id="1032726199">
          <w:marLeft w:val="1080"/>
          <w:marRight w:val="0"/>
          <w:marTop w:val="100"/>
          <w:marBottom w:val="0"/>
          <w:divBdr>
            <w:top w:val="none" w:sz="0" w:space="0" w:color="auto"/>
            <w:left w:val="none" w:sz="0" w:space="0" w:color="auto"/>
            <w:bottom w:val="none" w:sz="0" w:space="0" w:color="auto"/>
            <w:right w:val="none" w:sz="0" w:space="0" w:color="auto"/>
          </w:divBdr>
        </w:div>
        <w:div w:id="1733195859">
          <w:marLeft w:val="360"/>
          <w:marRight w:val="0"/>
          <w:marTop w:val="200"/>
          <w:marBottom w:val="0"/>
          <w:divBdr>
            <w:top w:val="none" w:sz="0" w:space="0" w:color="auto"/>
            <w:left w:val="none" w:sz="0" w:space="0" w:color="auto"/>
            <w:bottom w:val="none" w:sz="0" w:space="0" w:color="auto"/>
            <w:right w:val="none" w:sz="0" w:space="0" w:color="auto"/>
          </w:divBdr>
        </w:div>
        <w:div w:id="1847548842">
          <w:marLeft w:val="1080"/>
          <w:marRight w:val="0"/>
          <w:marTop w:val="100"/>
          <w:marBottom w:val="0"/>
          <w:divBdr>
            <w:top w:val="none" w:sz="0" w:space="0" w:color="auto"/>
            <w:left w:val="none" w:sz="0" w:space="0" w:color="auto"/>
            <w:bottom w:val="none" w:sz="0" w:space="0" w:color="auto"/>
            <w:right w:val="none" w:sz="0" w:space="0" w:color="auto"/>
          </w:divBdr>
        </w:div>
        <w:div w:id="297609790">
          <w:marLeft w:val="360"/>
          <w:marRight w:val="0"/>
          <w:marTop w:val="200"/>
          <w:marBottom w:val="0"/>
          <w:divBdr>
            <w:top w:val="none" w:sz="0" w:space="0" w:color="auto"/>
            <w:left w:val="none" w:sz="0" w:space="0" w:color="auto"/>
            <w:bottom w:val="none" w:sz="0" w:space="0" w:color="auto"/>
            <w:right w:val="none" w:sz="0" w:space="0" w:color="auto"/>
          </w:divBdr>
        </w:div>
        <w:div w:id="540171894">
          <w:marLeft w:val="1080"/>
          <w:marRight w:val="0"/>
          <w:marTop w:val="100"/>
          <w:marBottom w:val="0"/>
          <w:divBdr>
            <w:top w:val="none" w:sz="0" w:space="0" w:color="auto"/>
            <w:left w:val="none" w:sz="0" w:space="0" w:color="auto"/>
            <w:bottom w:val="none" w:sz="0" w:space="0" w:color="auto"/>
            <w:right w:val="none" w:sz="0" w:space="0" w:color="auto"/>
          </w:divBdr>
        </w:div>
        <w:div w:id="311103957">
          <w:marLeft w:val="1800"/>
          <w:marRight w:val="0"/>
          <w:marTop w:val="100"/>
          <w:marBottom w:val="0"/>
          <w:divBdr>
            <w:top w:val="none" w:sz="0" w:space="0" w:color="auto"/>
            <w:left w:val="none" w:sz="0" w:space="0" w:color="auto"/>
            <w:bottom w:val="none" w:sz="0" w:space="0" w:color="auto"/>
            <w:right w:val="none" w:sz="0" w:space="0" w:color="auto"/>
          </w:divBdr>
        </w:div>
        <w:div w:id="218369116">
          <w:marLeft w:val="1800"/>
          <w:marRight w:val="0"/>
          <w:marTop w:val="100"/>
          <w:marBottom w:val="0"/>
          <w:divBdr>
            <w:top w:val="none" w:sz="0" w:space="0" w:color="auto"/>
            <w:left w:val="none" w:sz="0" w:space="0" w:color="auto"/>
            <w:bottom w:val="none" w:sz="0" w:space="0" w:color="auto"/>
            <w:right w:val="none" w:sz="0" w:space="0" w:color="auto"/>
          </w:divBdr>
        </w:div>
        <w:div w:id="1991013238">
          <w:marLeft w:val="1800"/>
          <w:marRight w:val="0"/>
          <w:marTop w:val="100"/>
          <w:marBottom w:val="0"/>
          <w:divBdr>
            <w:top w:val="none" w:sz="0" w:space="0" w:color="auto"/>
            <w:left w:val="none" w:sz="0" w:space="0" w:color="auto"/>
            <w:bottom w:val="none" w:sz="0" w:space="0" w:color="auto"/>
            <w:right w:val="none" w:sz="0" w:space="0" w:color="auto"/>
          </w:divBdr>
        </w:div>
        <w:div w:id="58868390">
          <w:marLeft w:val="360"/>
          <w:marRight w:val="0"/>
          <w:marTop w:val="200"/>
          <w:marBottom w:val="0"/>
          <w:divBdr>
            <w:top w:val="none" w:sz="0" w:space="0" w:color="auto"/>
            <w:left w:val="none" w:sz="0" w:space="0" w:color="auto"/>
            <w:bottom w:val="none" w:sz="0" w:space="0" w:color="auto"/>
            <w:right w:val="none" w:sz="0" w:space="0" w:color="auto"/>
          </w:divBdr>
        </w:div>
        <w:div w:id="805273091">
          <w:marLeft w:val="1080"/>
          <w:marRight w:val="0"/>
          <w:marTop w:val="200"/>
          <w:marBottom w:val="0"/>
          <w:divBdr>
            <w:top w:val="none" w:sz="0" w:space="0" w:color="auto"/>
            <w:left w:val="none" w:sz="0" w:space="0" w:color="auto"/>
            <w:bottom w:val="none" w:sz="0" w:space="0" w:color="auto"/>
            <w:right w:val="none" w:sz="0" w:space="0" w:color="auto"/>
          </w:divBdr>
        </w:div>
      </w:divsChild>
    </w:div>
    <w:div w:id="1457406402">
      <w:bodyDiv w:val="1"/>
      <w:marLeft w:val="0"/>
      <w:marRight w:val="0"/>
      <w:marTop w:val="0"/>
      <w:marBottom w:val="0"/>
      <w:divBdr>
        <w:top w:val="none" w:sz="0" w:space="0" w:color="auto"/>
        <w:left w:val="none" w:sz="0" w:space="0" w:color="auto"/>
        <w:bottom w:val="none" w:sz="0" w:space="0" w:color="auto"/>
        <w:right w:val="none" w:sz="0" w:space="0" w:color="auto"/>
      </w:divBdr>
      <w:divsChild>
        <w:div w:id="43143986">
          <w:marLeft w:val="1800"/>
          <w:marRight w:val="0"/>
          <w:marTop w:val="100"/>
          <w:marBottom w:val="0"/>
          <w:divBdr>
            <w:top w:val="none" w:sz="0" w:space="0" w:color="auto"/>
            <w:left w:val="none" w:sz="0" w:space="0" w:color="auto"/>
            <w:bottom w:val="none" w:sz="0" w:space="0" w:color="auto"/>
            <w:right w:val="none" w:sz="0" w:space="0" w:color="auto"/>
          </w:divBdr>
        </w:div>
        <w:div w:id="171340464">
          <w:marLeft w:val="1080"/>
          <w:marRight w:val="0"/>
          <w:marTop w:val="100"/>
          <w:marBottom w:val="0"/>
          <w:divBdr>
            <w:top w:val="none" w:sz="0" w:space="0" w:color="auto"/>
            <w:left w:val="none" w:sz="0" w:space="0" w:color="auto"/>
            <w:bottom w:val="none" w:sz="0" w:space="0" w:color="auto"/>
            <w:right w:val="none" w:sz="0" w:space="0" w:color="auto"/>
          </w:divBdr>
        </w:div>
        <w:div w:id="288051184">
          <w:marLeft w:val="1800"/>
          <w:marRight w:val="0"/>
          <w:marTop w:val="100"/>
          <w:marBottom w:val="0"/>
          <w:divBdr>
            <w:top w:val="none" w:sz="0" w:space="0" w:color="auto"/>
            <w:left w:val="none" w:sz="0" w:space="0" w:color="auto"/>
            <w:bottom w:val="none" w:sz="0" w:space="0" w:color="auto"/>
            <w:right w:val="none" w:sz="0" w:space="0" w:color="auto"/>
          </w:divBdr>
        </w:div>
        <w:div w:id="362873669">
          <w:marLeft w:val="1800"/>
          <w:marRight w:val="0"/>
          <w:marTop w:val="100"/>
          <w:marBottom w:val="0"/>
          <w:divBdr>
            <w:top w:val="none" w:sz="0" w:space="0" w:color="auto"/>
            <w:left w:val="none" w:sz="0" w:space="0" w:color="auto"/>
            <w:bottom w:val="none" w:sz="0" w:space="0" w:color="auto"/>
            <w:right w:val="none" w:sz="0" w:space="0" w:color="auto"/>
          </w:divBdr>
        </w:div>
        <w:div w:id="430198574">
          <w:marLeft w:val="1800"/>
          <w:marRight w:val="0"/>
          <w:marTop w:val="100"/>
          <w:marBottom w:val="0"/>
          <w:divBdr>
            <w:top w:val="none" w:sz="0" w:space="0" w:color="auto"/>
            <w:left w:val="none" w:sz="0" w:space="0" w:color="auto"/>
            <w:bottom w:val="none" w:sz="0" w:space="0" w:color="auto"/>
            <w:right w:val="none" w:sz="0" w:space="0" w:color="auto"/>
          </w:divBdr>
        </w:div>
        <w:div w:id="977689251">
          <w:marLeft w:val="1080"/>
          <w:marRight w:val="0"/>
          <w:marTop w:val="100"/>
          <w:marBottom w:val="0"/>
          <w:divBdr>
            <w:top w:val="none" w:sz="0" w:space="0" w:color="auto"/>
            <w:left w:val="none" w:sz="0" w:space="0" w:color="auto"/>
            <w:bottom w:val="none" w:sz="0" w:space="0" w:color="auto"/>
            <w:right w:val="none" w:sz="0" w:space="0" w:color="auto"/>
          </w:divBdr>
        </w:div>
        <w:div w:id="1036737488">
          <w:marLeft w:val="360"/>
          <w:marRight w:val="0"/>
          <w:marTop w:val="200"/>
          <w:marBottom w:val="0"/>
          <w:divBdr>
            <w:top w:val="none" w:sz="0" w:space="0" w:color="auto"/>
            <w:left w:val="none" w:sz="0" w:space="0" w:color="auto"/>
            <w:bottom w:val="none" w:sz="0" w:space="0" w:color="auto"/>
            <w:right w:val="none" w:sz="0" w:space="0" w:color="auto"/>
          </w:divBdr>
        </w:div>
        <w:div w:id="1271739560">
          <w:marLeft w:val="1800"/>
          <w:marRight w:val="0"/>
          <w:marTop w:val="100"/>
          <w:marBottom w:val="0"/>
          <w:divBdr>
            <w:top w:val="none" w:sz="0" w:space="0" w:color="auto"/>
            <w:left w:val="none" w:sz="0" w:space="0" w:color="auto"/>
            <w:bottom w:val="none" w:sz="0" w:space="0" w:color="auto"/>
            <w:right w:val="none" w:sz="0" w:space="0" w:color="auto"/>
          </w:divBdr>
        </w:div>
        <w:div w:id="1336037008">
          <w:marLeft w:val="1800"/>
          <w:marRight w:val="0"/>
          <w:marTop w:val="100"/>
          <w:marBottom w:val="0"/>
          <w:divBdr>
            <w:top w:val="none" w:sz="0" w:space="0" w:color="auto"/>
            <w:left w:val="none" w:sz="0" w:space="0" w:color="auto"/>
            <w:bottom w:val="none" w:sz="0" w:space="0" w:color="auto"/>
            <w:right w:val="none" w:sz="0" w:space="0" w:color="auto"/>
          </w:divBdr>
        </w:div>
        <w:div w:id="1633513409">
          <w:marLeft w:val="1080"/>
          <w:marRight w:val="0"/>
          <w:marTop w:val="100"/>
          <w:marBottom w:val="0"/>
          <w:divBdr>
            <w:top w:val="none" w:sz="0" w:space="0" w:color="auto"/>
            <w:left w:val="none" w:sz="0" w:space="0" w:color="auto"/>
            <w:bottom w:val="none" w:sz="0" w:space="0" w:color="auto"/>
            <w:right w:val="none" w:sz="0" w:space="0" w:color="auto"/>
          </w:divBdr>
        </w:div>
        <w:div w:id="1855148114">
          <w:marLeft w:val="1800"/>
          <w:marRight w:val="0"/>
          <w:marTop w:val="100"/>
          <w:marBottom w:val="0"/>
          <w:divBdr>
            <w:top w:val="none" w:sz="0" w:space="0" w:color="auto"/>
            <w:left w:val="none" w:sz="0" w:space="0" w:color="auto"/>
            <w:bottom w:val="none" w:sz="0" w:space="0" w:color="auto"/>
            <w:right w:val="none" w:sz="0" w:space="0" w:color="auto"/>
          </w:divBdr>
        </w:div>
        <w:div w:id="2066368049">
          <w:marLeft w:val="1080"/>
          <w:marRight w:val="0"/>
          <w:marTop w:val="100"/>
          <w:marBottom w:val="0"/>
          <w:divBdr>
            <w:top w:val="none" w:sz="0" w:space="0" w:color="auto"/>
            <w:left w:val="none" w:sz="0" w:space="0" w:color="auto"/>
            <w:bottom w:val="none" w:sz="0" w:space="0" w:color="auto"/>
            <w:right w:val="none" w:sz="0" w:space="0" w:color="auto"/>
          </w:divBdr>
        </w:div>
      </w:divsChild>
    </w:div>
    <w:div w:id="1508520419">
      <w:bodyDiv w:val="1"/>
      <w:marLeft w:val="0"/>
      <w:marRight w:val="0"/>
      <w:marTop w:val="0"/>
      <w:marBottom w:val="0"/>
      <w:divBdr>
        <w:top w:val="none" w:sz="0" w:space="0" w:color="auto"/>
        <w:left w:val="none" w:sz="0" w:space="0" w:color="auto"/>
        <w:bottom w:val="none" w:sz="0" w:space="0" w:color="auto"/>
        <w:right w:val="none" w:sz="0" w:space="0" w:color="auto"/>
      </w:divBdr>
      <w:divsChild>
        <w:div w:id="858202538">
          <w:marLeft w:val="360"/>
          <w:marRight w:val="0"/>
          <w:marTop w:val="200"/>
          <w:marBottom w:val="0"/>
          <w:divBdr>
            <w:top w:val="none" w:sz="0" w:space="0" w:color="auto"/>
            <w:left w:val="none" w:sz="0" w:space="0" w:color="auto"/>
            <w:bottom w:val="none" w:sz="0" w:space="0" w:color="auto"/>
            <w:right w:val="none" w:sz="0" w:space="0" w:color="auto"/>
          </w:divBdr>
        </w:div>
        <w:div w:id="1285041980">
          <w:marLeft w:val="1080"/>
          <w:marRight w:val="0"/>
          <w:marTop w:val="100"/>
          <w:marBottom w:val="0"/>
          <w:divBdr>
            <w:top w:val="none" w:sz="0" w:space="0" w:color="auto"/>
            <w:left w:val="none" w:sz="0" w:space="0" w:color="auto"/>
            <w:bottom w:val="none" w:sz="0" w:space="0" w:color="auto"/>
            <w:right w:val="none" w:sz="0" w:space="0" w:color="auto"/>
          </w:divBdr>
        </w:div>
        <w:div w:id="1501314735">
          <w:marLeft w:val="1800"/>
          <w:marRight w:val="0"/>
          <w:marTop w:val="100"/>
          <w:marBottom w:val="0"/>
          <w:divBdr>
            <w:top w:val="none" w:sz="0" w:space="0" w:color="auto"/>
            <w:left w:val="none" w:sz="0" w:space="0" w:color="auto"/>
            <w:bottom w:val="none" w:sz="0" w:space="0" w:color="auto"/>
            <w:right w:val="none" w:sz="0" w:space="0" w:color="auto"/>
          </w:divBdr>
        </w:div>
        <w:div w:id="180700740">
          <w:marLeft w:val="1800"/>
          <w:marRight w:val="0"/>
          <w:marTop w:val="100"/>
          <w:marBottom w:val="0"/>
          <w:divBdr>
            <w:top w:val="none" w:sz="0" w:space="0" w:color="auto"/>
            <w:left w:val="none" w:sz="0" w:space="0" w:color="auto"/>
            <w:bottom w:val="none" w:sz="0" w:space="0" w:color="auto"/>
            <w:right w:val="none" w:sz="0" w:space="0" w:color="auto"/>
          </w:divBdr>
        </w:div>
        <w:div w:id="473105098">
          <w:marLeft w:val="1800"/>
          <w:marRight w:val="0"/>
          <w:marTop w:val="100"/>
          <w:marBottom w:val="0"/>
          <w:divBdr>
            <w:top w:val="none" w:sz="0" w:space="0" w:color="auto"/>
            <w:left w:val="none" w:sz="0" w:space="0" w:color="auto"/>
            <w:bottom w:val="none" w:sz="0" w:space="0" w:color="auto"/>
            <w:right w:val="none" w:sz="0" w:space="0" w:color="auto"/>
          </w:divBdr>
        </w:div>
        <w:div w:id="903369153">
          <w:marLeft w:val="1080"/>
          <w:marRight w:val="0"/>
          <w:marTop w:val="100"/>
          <w:marBottom w:val="0"/>
          <w:divBdr>
            <w:top w:val="none" w:sz="0" w:space="0" w:color="auto"/>
            <w:left w:val="none" w:sz="0" w:space="0" w:color="auto"/>
            <w:bottom w:val="none" w:sz="0" w:space="0" w:color="auto"/>
            <w:right w:val="none" w:sz="0" w:space="0" w:color="auto"/>
          </w:divBdr>
        </w:div>
        <w:div w:id="772359404">
          <w:marLeft w:val="1800"/>
          <w:marRight w:val="0"/>
          <w:marTop w:val="100"/>
          <w:marBottom w:val="0"/>
          <w:divBdr>
            <w:top w:val="none" w:sz="0" w:space="0" w:color="auto"/>
            <w:left w:val="none" w:sz="0" w:space="0" w:color="auto"/>
            <w:bottom w:val="none" w:sz="0" w:space="0" w:color="auto"/>
            <w:right w:val="none" w:sz="0" w:space="0" w:color="auto"/>
          </w:divBdr>
        </w:div>
        <w:div w:id="625281686">
          <w:marLeft w:val="1800"/>
          <w:marRight w:val="0"/>
          <w:marTop w:val="100"/>
          <w:marBottom w:val="0"/>
          <w:divBdr>
            <w:top w:val="none" w:sz="0" w:space="0" w:color="auto"/>
            <w:left w:val="none" w:sz="0" w:space="0" w:color="auto"/>
            <w:bottom w:val="none" w:sz="0" w:space="0" w:color="auto"/>
            <w:right w:val="none" w:sz="0" w:space="0" w:color="auto"/>
          </w:divBdr>
        </w:div>
        <w:div w:id="20055486">
          <w:marLeft w:val="1080"/>
          <w:marRight w:val="0"/>
          <w:marTop w:val="100"/>
          <w:marBottom w:val="0"/>
          <w:divBdr>
            <w:top w:val="none" w:sz="0" w:space="0" w:color="auto"/>
            <w:left w:val="none" w:sz="0" w:space="0" w:color="auto"/>
            <w:bottom w:val="none" w:sz="0" w:space="0" w:color="auto"/>
            <w:right w:val="none" w:sz="0" w:space="0" w:color="auto"/>
          </w:divBdr>
        </w:div>
        <w:div w:id="1945453642">
          <w:marLeft w:val="1800"/>
          <w:marRight w:val="0"/>
          <w:marTop w:val="100"/>
          <w:marBottom w:val="0"/>
          <w:divBdr>
            <w:top w:val="none" w:sz="0" w:space="0" w:color="auto"/>
            <w:left w:val="none" w:sz="0" w:space="0" w:color="auto"/>
            <w:bottom w:val="none" w:sz="0" w:space="0" w:color="auto"/>
            <w:right w:val="none" w:sz="0" w:space="0" w:color="auto"/>
          </w:divBdr>
        </w:div>
        <w:div w:id="1867408782">
          <w:marLeft w:val="1800"/>
          <w:marRight w:val="0"/>
          <w:marTop w:val="100"/>
          <w:marBottom w:val="0"/>
          <w:divBdr>
            <w:top w:val="none" w:sz="0" w:space="0" w:color="auto"/>
            <w:left w:val="none" w:sz="0" w:space="0" w:color="auto"/>
            <w:bottom w:val="none" w:sz="0" w:space="0" w:color="auto"/>
            <w:right w:val="none" w:sz="0" w:space="0" w:color="auto"/>
          </w:divBdr>
        </w:div>
        <w:div w:id="1819686777">
          <w:marLeft w:val="1800"/>
          <w:marRight w:val="0"/>
          <w:marTop w:val="100"/>
          <w:marBottom w:val="0"/>
          <w:divBdr>
            <w:top w:val="none" w:sz="0" w:space="0" w:color="auto"/>
            <w:left w:val="none" w:sz="0" w:space="0" w:color="auto"/>
            <w:bottom w:val="none" w:sz="0" w:space="0" w:color="auto"/>
            <w:right w:val="none" w:sz="0" w:space="0" w:color="auto"/>
          </w:divBdr>
        </w:div>
        <w:div w:id="802383146">
          <w:marLeft w:val="1080"/>
          <w:marRight w:val="0"/>
          <w:marTop w:val="100"/>
          <w:marBottom w:val="0"/>
          <w:divBdr>
            <w:top w:val="none" w:sz="0" w:space="0" w:color="auto"/>
            <w:left w:val="none" w:sz="0" w:space="0" w:color="auto"/>
            <w:bottom w:val="none" w:sz="0" w:space="0" w:color="auto"/>
            <w:right w:val="none" w:sz="0" w:space="0" w:color="auto"/>
          </w:divBdr>
        </w:div>
        <w:div w:id="2013870002">
          <w:marLeft w:val="1800"/>
          <w:marRight w:val="0"/>
          <w:marTop w:val="100"/>
          <w:marBottom w:val="0"/>
          <w:divBdr>
            <w:top w:val="none" w:sz="0" w:space="0" w:color="auto"/>
            <w:left w:val="none" w:sz="0" w:space="0" w:color="auto"/>
            <w:bottom w:val="none" w:sz="0" w:space="0" w:color="auto"/>
            <w:right w:val="none" w:sz="0" w:space="0" w:color="auto"/>
          </w:divBdr>
        </w:div>
        <w:div w:id="741373143">
          <w:marLeft w:val="1800"/>
          <w:marRight w:val="0"/>
          <w:marTop w:val="100"/>
          <w:marBottom w:val="0"/>
          <w:divBdr>
            <w:top w:val="none" w:sz="0" w:space="0" w:color="auto"/>
            <w:left w:val="none" w:sz="0" w:space="0" w:color="auto"/>
            <w:bottom w:val="none" w:sz="0" w:space="0" w:color="auto"/>
            <w:right w:val="none" w:sz="0" w:space="0" w:color="auto"/>
          </w:divBdr>
        </w:div>
        <w:div w:id="427234204">
          <w:marLeft w:val="1080"/>
          <w:marRight w:val="0"/>
          <w:marTop w:val="100"/>
          <w:marBottom w:val="0"/>
          <w:divBdr>
            <w:top w:val="none" w:sz="0" w:space="0" w:color="auto"/>
            <w:left w:val="none" w:sz="0" w:space="0" w:color="auto"/>
            <w:bottom w:val="none" w:sz="0" w:space="0" w:color="auto"/>
            <w:right w:val="none" w:sz="0" w:space="0" w:color="auto"/>
          </w:divBdr>
        </w:div>
        <w:div w:id="373773877">
          <w:marLeft w:val="1800"/>
          <w:marRight w:val="0"/>
          <w:marTop w:val="100"/>
          <w:marBottom w:val="0"/>
          <w:divBdr>
            <w:top w:val="none" w:sz="0" w:space="0" w:color="auto"/>
            <w:left w:val="none" w:sz="0" w:space="0" w:color="auto"/>
            <w:bottom w:val="none" w:sz="0" w:space="0" w:color="auto"/>
            <w:right w:val="none" w:sz="0" w:space="0" w:color="auto"/>
          </w:divBdr>
        </w:div>
      </w:divsChild>
    </w:div>
    <w:div w:id="1794471296">
      <w:bodyDiv w:val="1"/>
      <w:marLeft w:val="0"/>
      <w:marRight w:val="0"/>
      <w:marTop w:val="0"/>
      <w:marBottom w:val="0"/>
      <w:divBdr>
        <w:top w:val="none" w:sz="0" w:space="0" w:color="auto"/>
        <w:left w:val="none" w:sz="0" w:space="0" w:color="auto"/>
        <w:bottom w:val="none" w:sz="0" w:space="0" w:color="auto"/>
        <w:right w:val="none" w:sz="0" w:space="0" w:color="auto"/>
      </w:divBdr>
      <w:divsChild>
        <w:div w:id="1283003579">
          <w:marLeft w:val="360"/>
          <w:marRight w:val="0"/>
          <w:marTop w:val="200"/>
          <w:marBottom w:val="0"/>
          <w:divBdr>
            <w:top w:val="none" w:sz="0" w:space="0" w:color="auto"/>
            <w:left w:val="none" w:sz="0" w:space="0" w:color="auto"/>
            <w:bottom w:val="none" w:sz="0" w:space="0" w:color="auto"/>
            <w:right w:val="none" w:sz="0" w:space="0" w:color="auto"/>
          </w:divBdr>
        </w:div>
        <w:div w:id="1856534896">
          <w:marLeft w:val="1541"/>
          <w:marRight w:val="0"/>
          <w:marTop w:val="100"/>
          <w:marBottom w:val="0"/>
          <w:divBdr>
            <w:top w:val="none" w:sz="0" w:space="0" w:color="auto"/>
            <w:left w:val="none" w:sz="0" w:space="0" w:color="auto"/>
            <w:bottom w:val="none" w:sz="0" w:space="0" w:color="auto"/>
            <w:right w:val="none" w:sz="0" w:space="0" w:color="auto"/>
          </w:divBdr>
        </w:div>
        <w:div w:id="2099668377">
          <w:marLeft w:val="1541"/>
          <w:marRight w:val="0"/>
          <w:marTop w:val="100"/>
          <w:marBottom w:val="0"/>
          <w:divBdr>
            <w:top w:val="none" w:sz="0" w:space="0" w:color="auto"/>
            <w:left w:val="none" w:sz="0" w:space="0" w:color="auto"/>
            <w:bottom w:val="none" w:sz="0" w:space="0" w:color="auto"/>
            <w:right w:val="none" w:sz="0" w:space="0" w:color="auto"/>
          </w:divBdr>
        </w:div>
        <w:div w:id="1113207553">
          <w:marLeft w:val="1541"/>
          <w:marRight w:val="0"/>
          <w:marTop w:val="100"/>
          <w:marBottom w:val="0"/>
          <w:divBdr>
            <w:top w:val="none" w:sz="0" w:space="0" w:color="auto"/>
            <w:left w:val="none" w:sz="0" w:space="0" w:color="auto"/>
            <w:bottom w:val="none" w:sz="0" w:space="0" w:color="auto"/>
            <w:right w:val="none" w:sz="0" w:space="0" w:color="auto"/>
          </w:divBdr>
        </w:div>
        <w:div w:id="2055226342">
          <w:marLeft w:val="360"/>
          <w:marRight w:val="0"/>
          <w:marTop w:val="200"/>
          <w:marBottom w:val="0"/>
          <w:divBdr>
            <w:top w:val="none" w:sz="0" w:space="0" w:color="auto"/>
            <w:left w:val="none" w:sz="0" w:space="0" w:color="auto"/>
            <w:bottom w:val="none" w:sz="0" w:space="0" w:color="auto"/>
            <w:right w:val="none" w:sz="0" w:space="0" w:color="auto"/>
          </w:divBdr>
        </w:div>
      </w:divsChild>
    </w:div>
    <w:div w:id="1796606251">
      <w:bodyDiv w:val="1"/>
      <w:marLeft w:val="0"/>
      <w:marRight w:val="0"/>
      <w:marTop w:val="0"/>
      <w:marBottom w:val="0"/>
      <w:divBdr>
        <w:top w:val="none" w:sz="0" w:space="0" w:color="auto"/>
        <w:left w:val="none" w:sz="0" w:space="0" w:color="auto"/>
        <w:bottom w:val="none" w:sz="0" w:space="0" w:color="auto"/>
        <w:right w:val="none" w:sz="0" w:space="0" w:color="auto"/>
      </w:divBdr>
      <w:divsChild>
        <w:div w:id="1851868648">
          <w:marLeft w:val="360"/>
          <w:marRight w:val="0"/>
          <w:marTop w:val="200"/>
          <w:marBottom w:val="0"/>
          <w:divBdr>
            <w:top w:val="none" w:sz="0" w:space="0" w:color="auto"/>
            <w:left w:val="none" w:sz="0" w:space="0" w:color="auto"/>
            <w:bottom w:val="none" w:sz="0" w:space="0" w:color="auto"/>
            <w:right w:val="none" w:sz="0" w:space="0" w:color="auto"/>
          </w:divBdr>
        </w:div>
        <w:div w:id="1908607471">
          <w:marLeft w:val="1080"/>
          <w:marRight w:val="0"/>
          <w:marTop w:val="100"/>
          <w:marBottom w:val="0"/>
          <w:divBdr>
            <w:top w:val="none" w:sz="0" w:space="0" w:color="auto"/>
            <w:left w:val="none" w:sz="0" w:space="0" w:color="auto"/>
            <w:bottom w:val="none" w:sz="0" w:space="0" w:color="auto"/>
            <w:right w:val="none" w:sz="0" w:space="0" w:color="auto"/>
          </w:divBdr>
        </w:div>
        <w:div w:id="203949558">
          <w:marLeft w:val="1080"/>
          <w:marRight w:val="0"/>
          <w:marTop w:val="100"/>
          <w:marBottom w:val="0"/>
          <w:divBdr>
            <w:top w:val="none" w:sz="0" w:space="0" w:color="auto"/>
            <w:left w:val="none" w:sz="0" w:space="0" w:color="auto"/>
            <w:bottom w:val="none" w:sz="0" w:space="0" w:color="auto"/>
            <w:right w:val="none" w:sz="0" w:space="0" w:color="auto"/>
          </w:divBdr>
        </w:div>
        <w:div w:id="693389397">
          <w:marLeft w:val="1080"/>
          <w:marRight w:val="0"/>
          <w:marTop w:val="100"/>
          <w:marBottom w:val="0"/>
          <w:divBdr>
            <w:top w:val="none" w:sz="0" w:space="0" w:color="auto"/>
            <w:left w:val="none" w:sz="0" w:space="0" w:color="auto"/>
            <w:bottom w:val="none" w:sz="0" w:space="0" w:color="auto"/>
            <w:right w:val="none" w:sz="0" w:space="0" w:color="auto"/>
          </w:divBdr>
        </w:div>
        <w:div w:id="1073234588">
          <w:marLeft w:val="360"/>
          <w:marRight w:val="0"/>
          <w:marTop w:val="200"/>
          <w:marBottom w:val="0"/>
          <w:divBdr>
            <w:top w:val="none" w:sz="0" w:space="0" w:color="auto"/>
            <w:left w:val="none" w:sz="0" w:space="0" w:color="auto"/>
            <w:bottom w:val="none" w:sz="0" w:space="0" w:color="auto"/>
            <w:right w:val="none" w:sz="0" w:space="0" w:color="auto"/>
          </w:divBdr>
        </w:div>
        <w:div w:id="171409121">
          <w:marLeft w:val="1080"/>
          <w:marRight w:val="0"/>
          <w:marTop w:val="100"/>
          <w:marBottom w:val="0"/>
          <w:divBdr>
            <w:top w:val="none" w:sz="0" w:space="0" w:color="auto"/>
            <w:left w:val="none" w:sz="0" w:space="0" w:color="auto"/>
            <w:bottom w:val="none" w:sz="0" w:space="0" w:color="auto"/>
            <w:right w:val="none" w:sz="0" w:space="0" w:color="auto"/>
          </w:divBdr>
        </w:div>
        <w:div w:id="914321411">
          <w:marLeft w:val="1080"/>
          <w:marRight w:val="0"/>
          <w:marTop w:val="100"/>
          <w:marBottom w:val="0"/>
          <w:divBdr>
            <w:top w:val="none" w:sz="0" w:space="0" w:color="auto"/>
            <w:left w:val="none" w:sz="0" w:space="0" w:color="auto"/>
            <w:bottom w:val="none" w:sz="0" w:space="0" w:color="auto"/>
            <w:right w:val="none" w:sz="0" w:space="0" w:color="auto"/>
          </w:divBdr>
        </w:div>
        <w:div w:id="985742406">
          <w:marLeft w:val="1080"/>
          <w:marRight w:val="0"/>
          <w:marTop w:val="100"/>
          <w:marBottom w:val="0"/>
          <w:divBdr>
            <w:top w:val="none" w:sz="0" w:space="0" w:color="auto"/>
            <w:left w:val="none" w:sz="0" w:space="0" w:color="auto"/>
            <w:bottom w:val="none" w:sz="0" w:space="0" w:color="auto"/>
            <w:right w:val="none" w:sz="0" w:space="0" w:color="auto"/>
          </w:divBdr>
        </w:div>
        <w:div w:id="743181526">
          <w:marLeft w:val="360"/>
          <w:marRight w:val="0"/>
          <w:marTop w:val="200"/>
          <w:marBottom w:val="0"/>
          <w:divBdr>
            <w:top w:val="none" w:sz="0" w:space="0" w:color="auto"/>
            <w:left w:val="none" w:sz="0" w:space="0" w:color="auto"/>
            <w:bottom w:val="none" w:sz="0" w:space="0" w:color="auto"/>
            <w:right w:val="none" w:sz="0" w:space="0" w:color="auto"/>
          </w:divBdr>
        </w:div>
        <w:div w:id="1113017142">
          <w:marLeft w:val="1080"/>
          <w:marRight w:val="0"/>
          <w:marTop w:val="100"/>
          <w:marBottom w:val="0"/>
          <w:divBdr>
            <w:top w:val="none" w:sz="0" w:space="0" w:color="auto"/>
            <w:left w:val="none" w:sz="0" w:space="0" w:color="auto"/>
            <w:bottom w:val="none" w:sz="0" w:space="0" w:color="auto"/>
            <w:right w:val="none" w:sz="0" w:space="0" w:color="auto"/>
          </w:divBdr>
        </w:div>
        <w:div w:id="817497223">
          <w:marLeft w:val="1080"/>
          <w:marRight w:val="0"/>
          <w:marTop w:val="100"/>
          <w:marBottom w:val="0"/>
          <w:divBdr>
            <w:top w:val="none" w:sz="0" w:space="0" w:color="auto"/>
            <w:left w:val="none" w:sz="0" w:space="0" w:color="auto"/>
            <w:bottom w:val="none" w:sz="0" w:space="0" w:color="auto"/>
            <w:right w:val="none" w:sz="0" w:space="0" w:color="auto"/>
          </w:divBdr>
        </w:div>
        <w:div w:id="1113745567">
          <w:marLeft w:val="1080"/>
          <w:marRight w:val="0"/>
          <w:marTop w:val="100"/>
          <w:marBottom w:val="0"/>
          <w:divBdr>
            <w:top w:val="none" w:sz="0" w:space="0" w:color="auto"/>
            <w:left w:val="none" w:sz="0" w:space="0" w:color="auto"/>
            <w:bottom w:val="none" w:sz="0" w:space="0" w:color="auto"/>
            <w:right w:val="none" w:sz="0" w:space="0" w:color="auto"/>
          </w:divBdr>
        </w:div>
        <w:div w:id="753746668">
          <w:marLeft w:val="360"/>
          <w:marRight w:val="0"/>
          <w:marTop w:val="200"/>
          <w:marBottom w:val="0"/>
          <w:divBdr>
            <w:top w:val="none" w:sz="0" w:space="0" w:color="auto"/>
            <w:left w:val="none" w:sz="0" w:space="0" w:color="auto"/>
            <w:bottom w:val="none" w:sz="0" w:space="0" w:color="auto"/>
            <w:right w:val="none" w:sz="0" w:space="0" w:color="auto"/>
          </w:divBdr>
        </w:div>
      </w:divsChild>
    </w:div>
    <w:div w:id="1957985287">
      <w:bodyDiv w:val="1"/>
      <w:marLeft w:val="0"/>
      <w:marRight w:val="0"/>
      <w:marTop w:val="0"/>
      <w:marBottom w:val="0"/>
      <w:divBdr>
        <w:top w:val="none" w:sz="0" w:space="0" w:color="auto"/>
        <w:left w:val="none" w:sz="0" w:space="0" w:color="auto"/>
        <w:bottom w:val="none" w:sz="0" w:space="0" w:color="auto"/>
        <w:right w:val="none" w:sz="0" w:space="0" w:color="auto"/>
      </w:divBdr>
      <w:divsChild>
        <w:div w:id="80107880">
          <w:marLeft w:val="1800"/>
          <w:marRight w:val="0"/>
          <w:marTop w:val="100"/>
          <w:marBottom w:val="0"/>
          <w:divBdr>
            <w:top w:val="none" w:sz="0" w:space="0" w:color="auto"/>
            <w:left w:val="none" w:sz="0" w:space="0" w:color="auto"/>
            <w:bottom w:val="none" w:sz="0" w:space="0" w:color="auto"/>
            <w:right w:val="none" w:sz="0" w:space="0" w:color="auto"/>
          </w:divBdr>
        </w:div>
        <w:div w:id="143207676">
          <w:marLeft w:val="1080"/>
          <w:marRight w:val="0"/>
          <w:marTop w:val="100"/>
          <w:marBottom w:val="0"/>
          <w:divBdr>
            <w:top w:val="none" w:sz="0" w:space="0" w:color="auto"/>
            <w:left w:val="none" w:sz="0" w:space="0" w:color="auto"/>
            <w:bottom w:val="none" w:sz="0" w:space="0" w:color="auto"/>
            <w:right w:val="none" w:sz="0" w:space="0" w:color="auto"/>
          </w:divBdr>
        </w:div>
        <w:div w:id="363337186">
          <w:marLeft w:val="1080"/>
          <w:marRight w:val="0"/>
          <w:marTop w:val="100"/>
          <w:marBottom w:val="0"/>
          <w:divBdr>
            <w:top w:val="none" w:sz="0" w:space="0" w:color="auto"/>
            <w:left w:val="none" w:sz="0" w:space="0" w:color="auto"/>
            <w:bottom w:val="none" w:sz="0" w:space="0" w:color="auto"/>
            <w:right w:val="none" w:sz="0" w:space="0" w:color="auto"/>
          </w:divBdr>
        </w:div>
        <w:div w:id="466360270">
          <w:marLeft w:val="1800"/>
          <w:marRight w:val="0"/>
          <w:marTop w:val="100"/>
          <w:marBottom w:val="0"/>
          <w:divBdr>
            <w:top w:val="none" w:sz="0" w:space="0" w:color="auto"/>
            <w:left w:val="none" w:sz="0" w:space="0" w:color="auto"/>
            <w:bottom w:val="none" w:sz="0" w:space="0" w:color="auto"/>
            <w:right w:val="none" w:sz="0" w:space="0" w:color="auto"/>
          </w:divBdr>
        </w:div>
        <w:div w:id="559368280">
          <w:marLeft w:val="1080"/>
          <w:marRight w:val="0"/>
          <w:marTop w:val="100"/>
          <w:marBottom w:val="0"/>
          <w:divBdr>
            <w:top w:val="none" w:sz="0" w:space="0" w:color="auto"/>
            <w:left w:val="none" w:sz="0" w:space="0" w:color="auto"/>
            <w:bottom w:val="none" w:sz="0" w:space="0" w:color="auto"/>
            <w:right w:val="none" w:sz="0" w:space="0" w:color="auto"/>
          </w:divBdr>
        </w:div>
        <w:div w:id="723335023">
          <w:marLeft w:val="1800"/>
          <w:marRight w:val="0"/>
          <w:marTop w:val="100"/>
          <w:marBottom w:val="0"/>
          <w:divBdr>
            <w:top w:val="none" w:sz="0" w:space="0" w:color="auto"/>
            <w:left w:val="none" w:sz="0" w:space="0" w:color="auto"/>
            <w:bottom w:val="none" w:sz="0" w:space="0" w:color="auto"/>
            <w:right w:val="none" w:sz="0" w:space="0" w:color="auto"/>
          </w:divBdr>
        </w:div>
        <w:div w:id="1630090670">
          <w:marLeft w:val="1800"/>
          <w:marRight w:val="0"/>
          <w:marTop w:val="100"/>
          <w:marBottom w:val="0"/>
          <w:divBdr>
            <w:top w:val="none" w:sz="0" w:space="0" w:color="auto"/>
            <w:left w:val="none" w:sz="0" w:space="0" w:color="auto"/>
            <w:bottom w:val="none" w:sz="0" w:space="0" w:color="auto"/>
            <w:right w:val="none" w:sz="0" w:space="0" w:color="auto"/>
          </w:divBdr>
        </w:div>
        <w:div w:id="1876850151">
          <w:marLeft w:val="360"/>
          <w:marRight w:val="0"/>
          <w:marTop w:val="200"/>
          <w:marBottom w:val="0"/>
          <w:divBdr>
            <w:top w:val="none" w:sz="0" w:space="0" w:color="auto"/>
            <w:left w:val="none" w:sz="0" w:space="0" w:color="auto"/>
            <w:bottom w:val="none" w:sz="0" w:space="0" w:color="auto"/>
            <w:right w:val="none" w:sz="0" w:space="0" w:color="auto"/>
          </w:divBdr>
        </w:div>
        <w:div w:id="2016881564">
          <w:marLeft w:val="1800"/>
          <w:marRight w:val="0"/>
          <w:marTop w:val="100"/>
          <w:marBottom w:val="0"/>
          <w:divBdr>
            <w:top w:val="none" w:sz="0" w:space="0" w:color="auto"/>
            <w:left w:val="none" w:sz="0" w:space="0" w:color="auto"/>
            <w:bottom w:val="none" w:sz="0" w:space="0" w:color="auto"/>
            <w:right w:val="none" w:sz="0" w:space="0" w:color="auto"/>
          </w:divBdr>
        </w:div>
      </w:divsChild>
    </w:div>
    <w:div w:id="2104910365">
      <w:bodyDiv w:val="1"/>
      <w:marLeft w:val="0"/>
      <w:marRight w:val="0"/>
      <w:marTop w:val="0"/>
      <w:marBottom w:val="0"/>
      <w:divBdr>
        <w:top w:val="none" w:sz="0" w:space="0" w:color="auto"/>
        <w:left w:val="none" w:sz="0" w:space="0" w:color="auto"/>
        <w:bottom w:val="none" w:sz="0" w:space="0" w:color="auto"/>
        <w:right w:val="none" w:sz="0" w:space="0" w:color="auto"/>
      </w:divBdr>
      <w:divsChild>
        <w:div w:id="1282496521">
          <w:marLeft w:val="360"/>
          <w:marRight w:val="0"/>
          <w:marTop w:val="200"/>
          <w:marBottom w:val="0"/>
          <w:divBdr>
            <w:top w:val="none" w:sz="0" w:space="0" w:color="auto"/>
            <w:left w:val="none" w:sz="0" w:space="0" w:color="auto"/>
            <w:bottom w:val="none" w:sz="0" w:space="0" w:color="auto"/>
            <w:right w:val="none" w:sz="0" w:space="0" w:color="auto"/>
          </w:divBdr>
        </w:div>
        <w:div w:id="1172573616">
          <w:marLeft w:val="1080"/>
          <w:marRight w:val="0"/>
          <w:marTop w:val="100"/>
          <w:marBottom w:val="0"/>
          <w:divBdr>
            <w:top w:val="none" w:sz="0" w:space="0" w:color="auto"/>
            <w:left w:val="none" w:sz="0" w:space="0" w:color="auto"/>
            <w:bottom w:val="none" w:sz="0" w:space="0" w:color="auto"/>
            <w:right w:val="none" w:sz="0" w:space="0" w:color="auto"/>
          </w:divBdr>
        </w:div>
        <w:div w:id="1014306743">
          <w:marLeft w:val="1800"/>
          <w:marRight w:val="0"/>
          <w:marTop w:val="100"/>
          <w:marBottom w:val="0"/>
          <w:divBdr>
            <w:top w:val="none" w:sz="0" w:space="0" w:color="auto"/>
            <w:left w:val="none" w:sz="0" w:space="0" w:color="auto"/>
            <w:bottom w:val="none" w:sz="0" w:space="0" w:color="auto"/>
            <w:right w:val="none" w:sz="0" w:space="0" w:color="auto"/>
          </w:divBdr>
        </w:div>
        <w:div w:id="685256083">
          <w:marLeft w:val="1080"/>
          <w:marRight w:val="0"/>
          <w:marTop w:val="100"/>
          <w:marBottom w:val="0"/>
          <w:divBdr>
            <w:top w:val="none" w:sz="0" w:space="0" w:color="auto"/>
            <w:left w:val="none" w:sz="0" w:space="0" w:color="auto"/>
            <w:bottom w:val="none" w:sz="0" w:space="0" w:color="auto"/>
            <w:right w:val="none" w:sz="0" w:space="0" w:color="auto"/>
          </w:divBdr>
        </w:div>
        <w:div w:id="2038115445">
          <w:marLeft w:val="1800"/>
          <w:marRight w:val="0"/>
          <w:marTop w:val="100"/>
          <w:marBottom w:val="0"/>
          <w:divBdr>
            <w:top w:val="none" w:sz="0" w:space="0" w:color="auto"/>
            <w:left w:val="none" w:sz="0" w:space="0" w:color="auto"/>
            <w:bottom w:val="none" w:sz="0" w:space="0" w:color="auto"/>
            <w:right w:val="none" w:sz="0" w:space="0" w:color="auto"/>
          </w:divBdr>
        </w:div>
        <w:div w:id="1366172950">
          <w:marLeft w:val="1080"/>
          <w:marRight w:val="0"/>
          <w:marTop w:val="100"/>
          <w:marBottom w:val="0"/>
          <w:divBdr>
            <w:top w:val="none" w:sz="0" w:space="0" w:color="auto"/>
            <w:left w:val="none" w:sz="0" w:space="0" w:color="auto"/>
            <w:bottom w:val="none" w:sz="0" w:space="0" w:color="auto"/>
            <w:right w:val="none" w:sz="0" w:space="0" w:color="auto"/>
          </w:divBdr>
        </w:div>
        <w:div w:id="1740787205">
          <w:marLeft w:val="1800"/>
          <w:marRight w:val="0"/>
          <w:marTop w:val="100"/>
          <w:marBottom w:val="0"/>
          <w:divBdr>
            <w:top w:val="none" w:sz="0" w:space="0" w:color="auto"/>
            <w:left w:val="none" w:sz="0" w:space="0" w:color="auto"/>
            <w:bottom w:val="none" w:sz="0" w:space="0" w:color="auto"/>
            <w:right w:val="none" w:sz="0" w:space="0" w:color="auto"/>
          </w:divBdr>
        </w:div>
        <w:div w:id="1220166525">
          <w:marLeft w:val="1080"/>
          <w:marRight w:val="0"/>
          <w:marTop w:val="100"/>
          <w:marBottom w:val="0"/>
          <w:divBdr>
            <w:top w:val="none" w:sz="0" w:space="0" w:color="auto"/>
            <w:left w:val="none" w:sz="0" w:space="0" w:color="auto"/>
            <w:bottom w:val="none" w:sz="0" w:space="0" w:color="auto"/>
            <w:right w:val="none" w:sz="0" w:space="0" w:color="auto"/>
          </w:divBdr>
        </w:div>
        <w:div w:id="906846072">
          <w:marLeft w:val="1800"/>
          <w:marRight w:val="0"/>
          <w:marTop w:val="100"/>
          <w:marBottom w:val="0"/>
          <w:divBdr>
            <w:top w:val="none" w:sz="0" w:space="0" w:color="auto"/>
            <w:left w:val="none" w:sz="0" w:space="0" w:color="auto"/>
            <w:bottom w:val="none" w:sz="0" w:space="0" w:color="auto"/>
            <w:right w:val="none" w:sz="0" w:space="0" w:color="auto"/>
          </w:divBdr>
        </w:div>
        <w:div w:id="1697074338">
          <w:marLeft w:val="1800"/>
          <w:marRight w:val="0"/>
          <w:marTop w:val="100"/>
          <w:marBottom w:val="0"/>
          <w:divBdr>
            <w:top w:val="none" w:sz="0" w:space="0" w:color="auto"/>
            <w:left w:val="none" w:sz="0" w:space="0" w:color="auto"/>
            <w:bottom w:val="none" w:sz="0" w:space="0" w:color="auto"/>
            <w:right w:val="none" w:sz="0" w:space="0" w:color="auto"/>
          </w:divBdr>
        </w:div>
        <w:div w:id="1932155876">
          <w:marLeft w:val="1080"/>
          <w:marRight w:val="0"/>
          <w:marTop w:val="100"/>
          <w:marBottom w:val="0"/>
          <w:divBdr>
            <w:top w:val="none" w:sz="0" w:space="0" w:color="auto"/>
            <w:left w:val="none" w:sz="0" w:space="0" w:color="auto"/>
            <w:bottom w:val="none" w:sz="0" w:space="0" w:color="auto"/>
            <w:right w:val="none" w:sz="0" w:space="0" w:color="auto"/>
          </w:divBdr>
        </w:div>
        <w:div w:id="31157601">
          <w:marLeft w:val="1800"/>
          <w:marRight w:val="0"/>
          <w:marTop w:val="100"/>
          <w:marBottom w:val="0"/>
          <w:divBdr>
            <w:top w:val="none" w:sz="0" w:space="0" w:color="auto"/>
            <w:left w:val="none" w:sz="0" w:space="0" w:color="auto"/>
            <w:bottom w:val="none" w:sz="0" w:space="0" w:color="auto"/>
            <w:right w:val="none" w:sz="0" w:space="0" w:color="auto"/>
          </w:divBdr>
        </w:div>
        <w:div w:id="1820153577">
          <w:marLeft w:val="360"/>
          <w:marRight w:val="0"/>
          <w:marTop w:val="200"/>
          <w:marBottom w:val="0"/>
          <w:divBdr>
            <w:top w:val="none" w:sz="0" w:space="0" w:color="auto"/>
            <w:left w:val="none" w:sz="0" w:space="0" w:color="auto"/>
            <w:bottom w:val="none" w:sz="0" w:space="0" w:color="auto"/>
            <w:right w:val="none" w:sz="0" w:space="0" w:color="auto"/>
          </w:divBdr>
        </w:div>
        <w:div w:id="434518740">
          <w:marLeft w:val="1080"/>
          <w:marRight w:val="0"/>
          <w:marTop w:val="100"/>
          <w:marBottom w:val="0"/>
          <w:divBdr>
            <w:top w:val="none" w:sz="0" w:space="0" w:color="auto"/>
            <w:left w:val="none" w:sz="0" w:space="0" w:color="auto"/>
            <w:bottom w:val="none" w:sz="0" w:space="0" w:color="auto"/>
            <w:right w:val="none" w:sz="0" w:space="0" w:color="auto"/>
          </w:divBdr>
        </w:div>
        <w:div w:id="1058430820">
          <w:marLeft w:val="1800"/>
          <w:marRight w:val="0"/>
          <w:marTop w:val="100"/>
          <w:marBottom w:val="0"/>
          <w:divBdr>
            <w:top w:val="none" w:sz="0" w:space="0" w:color="auto"/>
            <w:left w:val="none" w:sz="0" w:space="0" w:color="auto"/>
            <w:bottom w:val="none" w:sz="0" w:space="0" w:color="auto"/>
            <w:right w:val="none" w:sz="0" w:space="0" w:color="auto"/>
          </w:divBdr>
        </w:div>
        <w:div w:id="786891880">
          <w:marLeft w:val="1080"/>
          <w:marRight w:val="0"/>
          <w:marTop w:val="100"/>
          <w:marBottom w:val="0"/>
          <w:divBdr>
            <w:top w:val="none" w:sz="0" w:space="0" w:color="auto"/>
            <w:left w:val="none" w:sz="0" w:space="0" w:color="auto"/>
            <w:bottom w:val="none" w:sz="0" w:space="0" w:color="auto"/>
            <w:right w:val="none" w:sz="0" w:space="0" w:color="auto"/>
          </w:divBdr>
        </w:div>
        <w:div w:id="399446062">
          <w:marLeft w:val="1800"/>
          <w:marRight w:val="0"/>
          <w:marTop w:val="100"/>
          <w:marBottom w:val="0"/>
          <w:divBdr>
            <w:top w:val="none" w:sz="0" w:space="0" w:color="auto"/>
            <w:left w:val="none" w:sz="0" w:space="0" w:color="auto"/>
            <w:bottom w:val="none" w:sz="0" w:space="0" w:color="auto"/>
            <w:right w:val="none" w:sz="0" w:space="0" w:color="auto"/>
          </w:divBdr>
        </w:div>
        <w:div w:id="14073672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14858</TotalTime>
  <Pages>6</Pages>
  <Words>1650</Words>
  <Characters>9409</Characters>
  <Application>Microsoft Office Word</Application>
  <DocSecurity>0</DocSecurity>
  <Lines>78</Lines>
  <Paragraphs>22</Paragraphs>
  <ScaleCrop>false</ScaleCrop>
  <Company/>
  <LinksUpToDate>false</LinksUpToDate>
  <CharactersWithSpaces>11037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190</cp:revision>
  <dcterms:created xsi:type="dcterms:W3CDTF">2020-12-18T08:31:00Z</dcterms:created>
  <dcterms:modified xsi:type="dcterms:W3CDTF">2022-02-14T11:02:00Z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1ee10ac524a4f97b7f934ced8c883bd">
    <vt:lpwstr>CWMG7QXK98UXoO3V9v6KHDyILer6jhkZHmh8C3Zxv6wPE1CEt8SpqDsOK5VXlZPTq6aNFViOWslGceU4ea28ByHDw==</vt:lpwstr>
  </property>
</Properties>
</file>